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A5942D" w14:textId="1BC66A1F" w:rsidR="0073595F" w:rsidRPr="001D7124" w:rsidRDefault="00B40E99" w:rsidP="0073595F">
      <w:pPr>
        <w:pStyle w:val="afa"/>
        <w:spacing w:after="0" w:line="360" w:lineRule="auto"/>
        <w:rPr>
          <w:rStyle w:val="af7"/>
          <w:rFonts w:ascii="Arial" w:eastAsiaTheme="minorEastAsia" w:hAnsi="Arial" w:cs="Arial"/>
          <w:b/>
        </w:rPr>
      </w:pPr>
      <w:bookmarkStart w:id="0" w:name="OLE_LINK12"/>
      <w:bookmarkStart w:id="1" w:name="OLE_LINK13"/>
      <w:r>
        <w:rPr>
          <w:rStyle w:val="af7"/>
          <w:rFonts w:ascii="Arial" w:hAnsi="Arial" w:cs="Arial"/>
          <w:b/>
          <w:lang w:eastAsia="en-US"/>
        </w:rPr>
        <w:t>3GPP TSG-RAN4 Meeting #</w:t>
      </w:r>
      <w:r w:rsidR="00E77153">
        <w:rPr>
          <w:rStyle w:val="af7"/>
          <w:rFonts w:ascii="Arial" w:eastAsiaTheme="minorEastAsia" w:hAnsi="Arial" w:cs="Arial" w:hint="eastAsia"/>
          <w:b/>
        </w:rPr>
        <w:t>10</w:t>
      </w:r>
      <w:r w:rsidR="00994CF2">
        <w:rPr>
          <w:rStyle w:val="af7"/>
          <w:rFonts w:ascii="Arial" w:eastAsiaTheme="minorEastAsia" w:hAnsi="Arial" w:cs="Arial" w:hint="eastAsia"/>
          <w:b/>
        </w:rPr>
        <w:t>3</w:t>
      </w:r>
      <w:r w:rsidR="00806436">
        <w:rPr>
          <w:rStyle w:val="af7"/>
          <w:rFonts w:ascii="Arial" w:eastAsiaTheme="minorEastAsia" w:hAnsi="Arial" w:cs="Arial" w:hint="eastAsia"/>
          <w:b/>
        </w:rPr>
        <w:t>-</w:t>
      </w:r>
      <w:r w:rsidR="00293A65" w:rsidRPr="00F41041">
        <w:rPr>
          <w:rStyle w:val="af7"/>
          <w:rFonts w:ascii="Arial" w:hAnsi="Arial" w:cs="Arial"/>
          <w:b/>
          <w:lang w:eastAsia="en-US"/>
        </w:rPr>
        <w:t>e</w:t>
      </w:r>
      <w:r w:rsidR="0073595F" w:rsidRPr="00F41041">
        <w:rPr>
          <w:rStyle w:val="af7"/>
          <w:rFonts w:ascii="Arial" w:hAnsi="Arial" w:cs="Arial"/>
          <w:b/>
          <w:lang w:eastAsia="en-US"/>
        </w:rPr>
        <w:tab/>
        <w:t xml:space="preserve">                            </w:t>
      </w:r>
      <w:r w:rsidR="00806436">
        <w:rPr>
          <w:rStyle w:val="af7"/>
          <w:rFonts w:ascii="Arial" w:hAnsi="Arial" w:cs="Arial"/>
          <w:b/>
          <w:lang w:eastAsia="en-US"/>
        </w:rPr>
        <w:t xml:space="preserve">                              </w:t>
      </w:r>
      <w:r w:rsidR="0073595F" w:rsidRPr="00F41041">
        <w:rPr>
          <w:rStyle w:val="af7"/>
          <w:rFonts w:ascii="Arial" w:hAnsi="Arial" w:cs="Arial"/>
          <w:b/>
          <w:lang w:eastAsia="en-US"/>
        </w:rPr>
        <w:t xml:space="preserve"> </w:t>
      </w:r>
      <w:r w:rsidR="008E1E2B" w:rsidRPr="008E1E2B">
        <w:rPr>
          <w:rStyle w:val="af7"/>
          <w:rFonts w:ascii="Arial" w:hAnsi="Arial" w:cs="Arial"/>
          <w:b/>
          <w:lang w:eastAsia="en-US"/>
        </w:rPr>
        <w:t>R4</w:t>
      </w:r>
      <w:r w:rsidR="00112135">
        <w:rPr>
          <w:rStyle w:val="af7"/>
          <w:rFonts w:ascii="Arial" w:eastAsiaTheme="minorEastAsia" w:hAnsi="Arial" w:cs="Arial" w:hint="eastAsia"/>
          <w:b/>
        </w:rPr>
        <w:t xml:space="preserve"> </w:t>
      </w:r>
      <w:r w:rsidR="008E1E2B" w:rsidRPr="008E1E2B">
        <w:rPr>
          <w:rStyle w:val="af7"/>
          <w:rFonts w:ascii="Arial" w:hAnsi="Arial" w:cs="Arial"/>
          <w:b/>
          <w:lang w:eastAsia="en-US"/>
        </w:rPr>
        <w:t>-2208210</w:t>
      </w:r>
    </w:p>
    <w:p w14:paraId="13325D04" w14:textId="43E3B6B8" w:rsidR="0073595F" w:rsidRPr="00222041" w:rsidRDefault="0073595F" w:rsidP="0073595F">
      <w:pPr>
        <w:pStyle w:val="afa"/>
        <w:spacing w:after="0" w:line="360" w:lineRule="auto"/>
        <w:rPr>
          <w:rStyle w:val="af7"/>
          <w:rFonts w:ascii="Arial" w:eastAsiaTheme="minorEastAsia" w:hAnsi="Arial" w:cs="Arial"/>
          <w:b/>
        </w:rPr>
      </w:pPr>
      <w:r w:rsidRPr="00F41041">
        <w:rPr>
          <w:rStyle w:val="af7"/>
          <w:rFonts w:ascii="Arial" w:hAnsi="Arial" w:cs="Arial"/>
          <w:b/>
          <w:lang w:eastAsia="en-US"/>
        </w:rPr>
        <w:t>Electronic meeting,</w:t>
      </w:r>
      <w:bookmarkStart w:id="2" w:name="OLE_LINK1"/>
      <w:bookmarkStart w:id="3" w:name="OLE_LINK2"/>
      <w:r w:rsidR="006B74E1">
        <w:rPr>
          <w:rStyle w:val="af7"/>
          <w:rFonts w:ascii="Arial" w:eastAsiaTheme="minorEastAsia" w:hAnsi="Arial" w:cs="Arial" w:hint="eastAsia"/>
          <w:b/>
        </w:rPr>
        <w:t xml:space="preserve"> </w:t>
      </w:r>
      <w:r w:rsidR="00C61957">
        <w:rPr>
          <w:rStyle w:val="af7"/>
          <w:rFonts w:ascii="Arial" w:eastAsiaTheme="minorEastAsia" w:hAnsi="Arial" w:cs="Arial" w:hint="eastAsia"/>
          <w:b/>
        </w:rPr>
        <w:t>May 9</w:t>
      </w:r>
      <w:r w:rsidR="00FA30E2" w:rsidRPr="00FA30E2">
        <w:rPr>
          <w:rStyle w:val="af7"/>
          <w:rFonts w:ascii="Arial" w:hAnsi="Arial" w:cs="Arial"/>
          <w:b/>
          <w:lang w:eastAsia="en-US"/>
        </w:rPr>
        <w:t xml:space="preserve"> –</w:t>
      </w:r>
      <w:r w:rsidR="00FA30E2">
        <w:rPr>
          <w:rStyle w:val="af7"/>
          <w:rFonts w:ascii="Arial" w:eastAsiaTheme="minorEastAsia" w:hAnsi="Arial" w:cs="Arial" w:hint="eastAsia"/>
          <w:b/>
        </w:rPr>
        <w:t xml:space="preserve"> </w:t>
      </w:r>
      <w:bookmarkEnd w:id="2"/>
      <w:bookmarkEnd w:id="3"/>
      <w:r w:rsidR="00C61957">
        <w:rPr>
          <w:rStyle w:val="af7"/>
          <w:rFonts w:ascii="Arial" w:eastAsiaTheme="minorEastAsia" w:hAnsi="Arial" w:cs="Arial" w:hint="eastAsia"/>
          <w:b/>
        </w:rPr>
        <w:t>May 20</w:t>
      </w:r>
      <w:r w:rsidRPr="00F41041">
        <w:rPr>
          <w:rStyle w:val="af7"/>
          <w:rFonts w:ascii="Arial" w:hAnsi="Arial" w:cs="Arial"/>
          <w:b/>
          <w:lang w:eastAsia="en-US"/>
        </w:rPr>
        <w:t>, 202</w:t>
      </w:r>
      <w:r w:rsidR="00A04B47">
        <w:rPr>
          <w:rStyle w:val="af7"/>
          <w:rFonts w:ascii="Arial" w:eastAsiaTheme="minorEastAsia" w:hAnsi="Arial" w:cs="Arial" w:hint="eastAsia"/>
          <w:b/>
        </w:rPr>
        <w:t>2</w:t>
      </w:r>
    </w:p>
    <w:p w14:paraId="0E270DB1" w14:textId="508FDB20" w:rsidR="0073595F" w:rsidRPr="00B56D79" w:rsidRDefault="0073595F" w:rsidP="0073595F">
      <w:pPr>
        <w:pStyle w:val="afa"/>
        <w:spacing w:after="0" w:line="360" w:lineRule="auto"/>
        <w:rPr>
          <w:rStyle w:val="af7"/>
          <w:rFonts w:ascii="Arial" w:eastAsiaTheme="minorEastAsia" w:hAnsi="Arial" w:cs="Arial"/>
          <w:b/>
        </w:rPr>
      </w:pPr>
      <w:r w:rsidRPr="00F41041">
        <w:rPr>
          <w:rStyle w:val="af7"/>
          <w:rFonts w:ascii="Arial" w:hAnsi="Arial" w:cs="Arial"/>
          <w:b/>
          <w:lang w:eastAsia="en-US"/>
        </w:rPr>
        <w:t>Title:</w:t>
      </w:r>
      <w:r w:rsidRPr="00F41041">
        <w:rPr>
          <w:rStyle w:val="af7"/>
          <w:rFonts w:ascii="Arial" w:hAnsi="Arial" w:cs="Arial"/>
          <w:b/>
          <w:lang w:eastAsia="en-US"/>
        </w:rPr>
        <w:tab/>
      </w:r>
      <w:r w:rsidR="00D449BB" w:rsidRPr="00D449BB">
        <w:rPr>
          <w:rStyle w:val="af7"/>
          <w:rFonts w:ascii="Arial" w:eastAsiaTheme="minorEastAsia" w:hAnsi="Arial" w:cs="Arial"/>
          <w:b/>
        </w:rPr>
        <w:t xml:space="preserve">Discussion </w:t>
      </w:r>
      <w:bookmarkStart w:id="4" w:name="OLE_LINK18"/>
      <w:bookmarkStart w:id="5" w:name="OLE_LINK19"/>
      <w:r w:rsidR="00D449BB" w:rsidRPr="00D449BB">
        <w:rPr>
          <w:rStyle w:val="af7"/>
          <w:rFonts w:ascii="Arial" w:eastAsiaTheme="minorEastAsia" w:hAnsi="Arial" w:cs="Arial"/>
          <w:b/>
        </w:rPr>
        <w:t>on UE Rx/</w:t>
      </w:r>
      <w:proofErr w:type="spellStart"/>
      <w:r w:rsidR="00D449BB" w:rsidRPr="00D449BB">
        <w:rPr>
          <w:rStyle w:val="af7"/>
          <w:rFonts w:ascii="Arial" w:eastAsiaTheme="minorEastAsia" w:hAnsi="Arial" w:cs="Arial"/>
          <w:b/>
        </w:rPr>
        <w:t>Tx</w:t>
      </w:r>
      <w:proofErr w:type="spellEnd"/>
      <w:r w:rsidR="00D449BB" w:rsidRPr="00D449BB">
        <w:rPr>
          <w:rStyle w:val="af7"/>
          <w:rFonts w:ascii="Arial" w:eastAsiaTheme="minorEastAsia" w:hAnsi="Arial" w:cs="Arial"/>
          <w:b/>
        </w:rPr>
        <w:t xml:space="preserve"> and/or </w:t>
      </w:r>
      <w:proofErr w:type="spellStart"/>
      <w:r w:rsidR="00D449BB" w:rsidRPr="00D449BB">
        <w:rPr>
          <w:rStyle w:val="af7"/>
          <w:rFonts w:ascii="Arial" w:eastAsiaTheme="minorEastAsia" w:hAnsi="Arial" w:cs="Arial"/>
          <w:b/>
        </w:rPr>
        <w:t>gNB</w:t>
      </w:r>
      <w:proofErr w:type="spellEnd"/>
      <w:r w:rsidR="00D449BB" w:rsidRPr="00D449BB">
        <w:rPr>
          <w:rStyle w:val="af7"/>
          <w:rFonts w:ascii="Arial" w:eastAsiaTheme="minorEastAsia" w:hAnsi="Arial" w:cs="Arial"/>
          <w:b/>
        </w:rPr>
        <w:t xml:space="preserve"> Rx/</w:t>
      </w:r>
      <w:proofErr w:type="spellStart"/>
      <w:r w:rsidR="00D449BB" w:rsidRPr="00D449BB">
        <w:rPr>
          <w:rStyle w:val="af7"/>
          <w:rFonts w:ascii="Arial" w:eastAsiaTheme="minorEastAsia" w:hAnsi="Arial" w:cs="Arial"/>
          <w:b/>
        </w:rPr>
        <w:t>Tx</w:t>
      </w:r>
      <w:proofErr w:type="spellEnd"/>
      <w:r w:rsidR="00D449BB" w:rsidRPr="00D449BB">
        <w:rPr>
          <w:rStyle w:val="af7"/>
          <w:rFonts w:ascii="Arial" w:eastAsiaTheme="minorEastAsia" w:hAnsi="Arial" w:cs="Arial"/>
          <w:b/>
        </w:rPr>
        <w:t xml:space="preserve"> timing delay mitigation</w:t>
      </w:r>
      <w:bookmarkEnd w:id="4"/>
      <w:bookmarkEnd w:id="5"/>
    </w:p>
    <w:p w14:paraId="0B44EB5D" w14:textId="77777777" w:rsidR="0073595F" w:rsidRPr="00F41041" w:rsidRDefault="0073595F" w:rsidP="0073595F">
      <w:pPr>
        <w:pStyle w:val="afa"/>
        <w:spacing w:after="0" w:line="360" w:lineRule="auto"/>
        <w:rPr>
          <w:rStyle w:val="af7"/>
          <w:rFonts w:ascii="Arial" w:hAnsi="Arial" w:cs="Arial"/>
          <w:b/>
          <w:lang w:eastAsia="en-US"/>
        </w:rPr>
      </w:pPr>
      <w:r w:rsidRPr="00F41041">
        <w:rPr>
          <w:rStyle w:val="af7"/>
          <w:rFonts w:ascii="Arial" w:hAnsi="Arial" w:cs="Arial"/>
          <w:b/>
          <w:lang w:eastAsia="en-US"/>
        </w:rPr>
        <w:t>Source:</w:t>
      </w:r>
      <w:r w:rsidRPr="00F41041">
        <w:rPr>
          <w:rStyle w:val="af7"/>
          <w:rFonts w:ascii="Arial" w:hAnsi="Arial" w:cs="Arial"/>
          <w:b/>
          <w:lang w:eastAsia="en-US"/>
        </w:rPr>
        <w:tab/>
        <w:t>CATT</w:t>
      </w:r>
    </w:p>
    <w:p w14:paraId="6E05FAC4" w14:textId="679985F1" w:rsidR="0073595F" w:rsidRPr="008D01F7" w:rsidRDefault="0073595F" w:rsidP="0073595F">
      <w:pPr>
        <w:pStyle w:val="afa"/>
        <w:spacing w:before="0" w:after="0" w:line="360" w:lineRule="auto"/>
        <w:rPr>
          <w:rStyle w:val="af7"/>
          <w:rFonts w:ascii="Arial" w:eastAsiaTheme="minorEastAsia" w:hAnsi="Arial" w:cs="Arial"/>
          <w:b/>
        </w:rPr>
      </w:pPr>
      <w:r w:rsidRPr="00F41041">
        <w:rPr>
          <w:rStyle w:val="af7"/>
          <w:rFonts w:ascii="Arial" w:hAnsi="Arial" w:cs="Arial"/>
          <w:b/>
          <w:lang w:eastAsia="en-US"/>
        </w:rPr>
        <w:t>Agenda Item:</w:t>
      </w:r>
      <w:r w:rsidRPr="00F41041">
        <w:rPr>
          <w:rStyle w:val="af7"/>
          <w:rFonts w:ascii="Arial" w:hAnsi="Arial" w:cs="Arial"/>
          <w:b/>
          <w:lang w:eastAsia="en-US"/>
        </w:rPr>
        <w:tab/>
      </w:r>
      <w:r w:rsidR="000F331E">
        <w:rPr>
          <w:rStyle w:val="af7"/>
          <w:rFonts w:ascii="Arial" w:eastAsiaTheme="minorEastAsia" w:hAnsi="Arial" w:cs="Arial" w:hint="eastAsia"/>
          <w:b/>
        </w:rPr>
        <w:t>9</w:t>
      </w:r>
      <w:r w:rsidR="00155C23" w:rsidRPr="00155C23">
        <w:rPr>
          <w:rStyle w:val="af7"/>
          <w:rFonts w:ascii="Arial" w:hAnsi="Arial" w:cs="Arial"/>
          <w:b/>
          <w:lang w:eastAsia="en-US"/>
        </w:rPr>
        <w:t>.2</w:t>
      </w:r>
      <w:r w:rsidR="000F331E">
        <w:rPr>
          <w:rStyle w:val="af7"/>
          <w:rFonts w:ascii="Arial" w:eastAsiaTheme="minorEastAsia" w:hAnsi="Arial" w:cs="Arial" w:hint="eastAsia"/>
          <w:b/>
        </w:rPr>
        <w:t>0</w:t>
      </w:r>
      <w:r w:rsidR="00155C23" w:rsidRPr="00155C23">
        <w:rPr>
          <w:rStyle w:val="af7"/>
          <w:rFonts w:ascii="Arial" w:hAnsi="Arial" w:cs="Arial"/>
          <w:b/>
          <w:lang w:eastAsia="en-US"/>
        </w:rPr>
        <w:t>.</w:t>
      </w:r>
      <w:r w:rsidR="000F331E">
        <w:rPr>
          <w:rStyle w:val="af7"/>
          <w:rFonts w:ascii="Arial" w:eastAsiaTheme="minorEastAsia" w:hAnsi="Arial" w:cs="Arial" w:hint="eastAsia"/>
          <w:b/>
        </w:rPr>
        <w:t>1</w:t>
      </w:r>
      <w:r w:rsidR="00155C23" w:rsidRPr="00155C23">
        <w:rPr>
          <w:rStyle w:val="af7"/>
          <w:rFonts w:ascii="Arial" w:hAnsi="Arial" w:cs="Arial"/>
          <w:b/>
          <w:lang w:eastAsia="en-US"/>
        </w:rPr>
        <w:t>.</w:t>
      </w:r>
      <w:r w:rsidR="008D01F7">
        <w:rPr>
          <w:rStyle w:val="af7"/>
          <w:rFonts w:ascii="Arial" w:eastAsiaTheme="minorEastAsia" w:hAnsi="Arial" w:cs="Arial" w:hint="eastAsia"/>
          <w:b/>
        </w:rPr>
        <w:t>1</w:t>
      </w:r>
    </w:p>
    <w:bookmarkEnd w:id="0"/>
    <w:bookmarkEnd w:id="1"/>
    <w:p w14:paraId="767222F1" w14:textId="77777777" w:rsidR="00802EDF" w:rsidRPr="00F41041" w:rsidRDefault="00802EDF" w:rsidP="0073595F">
      <w:pPr>
        <w:pStyle w:val="afa"/>
        <w:spacing w:before="0" w:after="0" w:line="360" w:lineRule="auto"/>
        <w:rPr>
          <w:rFonts w:ascii="Arial" w:hAnsi="Arial" w:cs="Arial"/>
        </w:rPr>
      </w:pPr>
      <w:r w:rsidRPr="00F41041">
        <w:rPr>
          <w:rFonts w:ascii="Arial" w:hAnsi="Arial" w:cs="Arial"/>
        </w:rPr>
        <w:t>Document for:</w:t>
      </w:r>
      <w:r w:rsidRPr="00F41041">
        <w:rPr>
          <w:rFonts w:ascii="Arial" w:hAnsi="Arial" w:cs="Arial"/>
        </w:rPr>
        <w:tab/>
      </w:r>
      <w:bookmarkStart w:id="6" w:name="DocumentFor"/>
      <w:bookmarkEnd w:id="6"/>
      <w:r w:rsidR="00E57393">
        <w:rPr>
          <w:rFonts w:ascii="Arial" w:hAnsi="Arial" w:cs="Arial" w:hint="eastAsia"/>
        </w:rPr>
        <w:t>Discussion</w:t>
      </w:r>
    </w:p>
    <w:p w14:paraId="13B36D91" w14:textId="77777777" w:rsidR="00C52F00" w:rsidRPr="00C52F00" w:rsidRDefault="00155B73" w:rsidP="00155B73">
      <w:pPr>
        <w:pStyle w:val="1"/>
        <w:rPr>
          <w:bCs/>
          <w:color w:val="FF0000"/>
          <w:szCs w:val="24"/>
          <w:lang w:val="en-US" w:eastAsia="zh-CN"/>
        </w:rPr>
      </w:pPr>
      <w:r>
        <w:rPr>
          <w:rFonts w:hint="eastAsia"/>
          <w:lang w:val="en-US" w:eastAsia="zh-CN"/>
        </w:rPr>
        <w:t xml:space="preserve">1 </w:t>
      </w:r>
      <w:r w:rsidR="00C52F00" w:rsidRPr="00C52F00">
        <w:rPr>
          <w:rFonts w:hint="eastAsia"/>
          <w:lang w:val="en-US" w:eastAsia="zh-CN"/>
        </w:rPr>
        <w:t>Introduction</w:t>
      </w:r>
    </w:p>
    <w:p w14:paraId="24A32219" w14:textId="7508F1B3" w:rsidR="00BB4E35" w:rsidRDefault="006F2A56" w:rsidP="00845FE6">
      <w:pPr>
        <w:pStyle w:val="af0"/>
        <w:spacing w:line="360" w:lineRule="auto"/>
        <w:rPr>
          <w:lang w:val="en-US" w:eastAsia="zh-CN"/>
        </w:rPr>
      </w:pPr>
      <w:r>
        <w:rPr>
          <w:lang w:val="en-US" w:eastAsia="zh-CN"/>
        </w:rPr>
        <w:t>I</w:t>
      </w:r>
      <w:r w:rsidR="00007FD3">
        <w:rPr>
          <w:rFonts w:hint="eastAsia"/>
          <w:lang w:val="en-US" w:eastAsia="zh-CN"/>
        </w:rPr>
        <w:t>n RAN4#10</w:t>
      </w:r>
      <w:r w:rsidR="001141F1">
        <w:rPr>
          <w:rFonts w:hint="eastAsia"/>
          <w:lang w:val="en-US" w:eastAsia="zh-CN"/>
        </w:rPr>
        <w:t>2</w:t>
      </w:r>
      <w:r w:rsidR="007E111A">
        <w:rPr>
          <w:rFonts w:hint="eastAsia"/>
          <w:lang w:val="en-US" w:eastAsia="zh-CN"/>
        </w:rPr>
        <w:t>-</w:t>
      </w:r>
      <w:r>
        <w:rPr>
          <w:rFonts w:hint="eastAsia"/>
          <w:lang w:val="en-US" w:eastAsia="zh-CN"/>
        </w:rPr>
        <w:t xml:space="preserve">e meeting, </w:t>
      </w:r>
      <w:r w:rsidR="00895099">
        <w:rPr>
          <w:rFonts w:hint="eastAsia"/>
          <w:lang w:val="en-US" w:eastAsia="zh-CN"/>
        </w:rPr>
        <w:t xml:space="preserve">the core part of R17 </w:t>
      </w:r>
      <w:proofErr w:type="spellStart"/>
      <w:r w:rsidR="00895099">
        <w:rPr>
          <w:rFonts w:hint="eastAsia"/>
          <w:lang w:val="en-US" w:eastAsia="zh-CN"/>
        </w:rPr>
        <w:t>ePOS</w:t>
      </w:r>
      <w:proofErr w:type="spellEnd"/>
      <w:r w:rsidR="00895099">
        <w:rPr>
          <w:rFonts w:hint="eastAsia"/>
          <w:lang w:val="en-US" w:eastAsia="zh-CN"/>
        </w:rPr>
        <w:t xml:space="preserve"> WI has been completed. </w:t>
      </w:r>
      <w:r w:rsidR="00895099">
        <w:rPr>
          <w:lang w:val="en-US" w:eastAsia="zh-CN"/>
        </w:rPr>
        <w:t>M</w:t>
      </w:r>
      <w:r w:rsidR="00895099">
        <w:rPr>
          <w:rFonts w:hint="eastAsia"/>
          <w:lang w:val="en-US" w:eastAsia="zh-CN"/>
        </w:rPr>
        <w:t xml:space="preserve">ost of </w:t>
      </w:r>
      <w:r w:rsidR="003B4CCE">
        <w:rPr>
          <w:rFonts w:hint="eastAsia"/>
          <w:lang w:val="en-US" w:eastAsia="zh-CN"/>
        </w:rPr>
        <w:t>t</w:t>
      </w:r>
      <w:r w:rsidR="00A77D9E">
        <w:rPr>
          <w:rFonts w:hint="eastAsia"/>
          <w:lang w:val="en-US" w:eastAsia="zh-CN"/>
        </w:rPr>
        <w:t xml:space="preserve">he issues </w:t>
      </w:r>
      <w:r w:rsidR="00A77D9E" w:rsidRPr="00A77D9E">
        <w:rPr>
          <w:lang w:val="en-US" w:eastAsia="zh-CN"/>
        </w:rPr>
        <w:t>on UE Rx/</w:t>
      </w:r>
      <w:proofErr w:type="spellStart"/>
      <w:r w:rsidR="00A77D9E" w:rsidRPr="00A77D9E">
        <w:rPr>
          <w:lang w:val="en-US" w:eastAsia="zh-CN"/>
        </w:rPr>
        <w:t>Tx</w:t>
      </w:r>
      <w:proofErr w:type="spellEnd"/>
      <w:r w:rsidR="00A77D9E" w:rsidRPr="00A77D9E">
        <w:rPr>
          <w:lang w:val="en-US" w:eastAsia="zh-CN"/>
        </w:rPr>
        <w:t xml:space="preserve"> and/or </w:t>
      </w:r>
      <w:proofErr w:type="spellStart"/>
      <w:r w:rsidR="00A77D9E" w:rsidRPr="00A77D9E">
        <w:rPr>
          <w:lang w:val="en-US" w:eastAsia="zh-CN"/>
        </w:rPr>
        <w:t>gNB</w:t>
      </w:r>
      <w:proofErr w:type="spellEnd"/>
      <w:r w:rsidR="00A77D9E" w:rsidRPr="00A77D9E">
        <w:rPr>
          <w:lang w:val="en-US" w:eastAsia="zh-CN"/>
        </w:rPr>
        <w:t xml:space="preserve"> Rx/</w:t>
      </w:r>
      <w:proofErr w:type="spellStart"/>
      <w:r w:rsidR="00A77D9E" w:rsidRPr="00A77D9E">
        <w:rPr>
          <w:lang w:val="en-US" w:eastAsia="zh-CN"/>
        </w:rPr>
        <w:t>Tx</w:t>
      </w:r>
      <w:proofErr w:type="spellEnd"/>
      <w:r w:rsidR="00A77D9E" w:rsidRPr="00A77D9E">
        <w:rPr>
          <w:lang w:val="en-US" w:eastAsia="zh-CN"/>
        </w:rPr>
        <w:t xml:space="preserve"> timing delay mitigation</w:t>
      </w:r>
      <w:r w:rsidR="00A77D9E">
        <w:rPr>
          <w:rFonts w:hint="eastAsia"/>
          <w:lang w:val="en-US" w:eastAsia="zh-CN"/>
        </w:rPr>
        <w:t xml:space="preserve"> </w:t>
      </w:r>
      <w:r w:rsidR="007C797B">
        <w:rPr>
          <w:rFonts w:hint="eastAsia"/>
          <w:lang w:val="en-US" w:eastAsia="zh-CN"/>
        </w:rPr>
        <w:t>were decided</w:t>
      </w:r>
      <w:r w:rsidR="008B2A69">
        <w:rPr>
          <w:rFonts w:hint="eastAsia"/>
          <w:lang w:val="en-US" w:eastAsia="zh-CN"/>
        </w:rPr>
        <w:t>,</w:t>
      </w:r>
      <w:r w:rsidR="00A77D9E">
        <w:rPr>
          <w:rFonts w:hint="eastAsia"/>
          <w:lang w:val="en-US" w:eastAsia="zh-CN"/>
        </w:rPr>
        <w:t xml:space="preserve"> and </w:t>
      </w:r>
      <w:r w:rsidR="00832182">
        <w:rPr>
          <w:rFonts w:hint="eastAsia"/>
          <w:lang w:val="en-US" w:eastAsia="zh-CN"/>
        </w:rPr>
        <w:t xml:space="preserve">the </w:t>
      </w:r>
      <w:r w:rsidR="009774D9">
        <w:rPr>
          <w:rFonts w:hint="eastAsia"/>
          <w:lang w:val="en-US" w:eastAsia="zh-CN"/>
        </w:rPr>
        <w:t xml:space="preserve">framework for </w:t>
      </w:r>
      <w:r w:rsidR="00415F16">
        <w:rPr>
          <w:rFonts w:hint="eastAsia"/>
          <w:lang w:val="en-US" w:eastAsia="zh-CN"/>
        </w:rPr>
        <w:t xml:space="preserve">Rx TEG and </w:t>
      </w:r>
      <w:proofErr w:type="spellStart"/>
      <w:r w:rsidR="00415F16">
        <w:rPr>
          <w:rFonts w:hint="eastAsia"/>
          <w:lang w:val="en-US" w:eastAsia="zh-CN"/>
        </w:rPr>
        <w:t>RxTx</w:t>
      </w:r>
      <w:proofErr w:type="spellEnd"/>
      <w:r w:rsidR="00415F16">
        <w:rPr>
          <w:rFonts w:hint="eastAsia"/>
          <w:lang w:val="en-US" w:eastAsia="zh-CN"/>
        </w:rPr>
        <w:t xml:space="preserve"> TEG has been general</w:t>
      </w:r>
      <w:r w:rsidR="00013F13">
        <w:rPr>
          <w:rFonts w:hint="eastAsia"/>
          <w:lang w:val="en-US" w:eastAsia="zh-CN"/>
        </w:rPr>
        <w:t>ly</w:t>
      </w:r>
      <w:r w:rsidR="00415F16">
        <w:rPr>
          <w:rFonts w:hint="eastAsia"/>
          <w:lang w:val="en-US" w:eastAsia="zh-CN"/>
        </w:rPr>
        <w:t xml:space="preserve"> agreed. </w:t>
      </w:r>
      <w:r w:rsidR="00415F16">
        <w:rPr>
          <w:lang w:val="en-US" w:eastAsia="zh-CN"/>
        </w:rPr>
        <w:t>T</w:t>
      </w:r>
      <w:r w:rsidR="00415F16">
        <w:rPr>
          <w:rFonts w:hint="eastAsia"/>
          <w:lang w:val="en-US" w:eastAsia="zh-CN"/>
        </w:rPr>
        <w:t>he agreements are</w:t>
      </w:r>
      <w:r w:rsidR="00A77D9E">
        <w:rPr>
          <w:rFonts w:hint="eastAsia"/>
          <w:lang w:val="en-US" w:eastAsia="zh-CN"/>
        </w:rPr>
        <w:t xml:space="preserve"> captured in the approved WF [</w:t>
      </w:r>
      <w:r w:rsidR="00395D17">
        <w:rPr>
          <w:rFonts w:hint="eastAsia"/>
          <w:lang w:val="en-US" w:eastAsia="zh-CN"/>
        </w:rPr>
        <w:t>1</w:t>
      </w:r>
      <w:r w:rsidR="00A77D9E">
        <w:rPr>
          <w:rFonts w:hint="eastAsia"/>
          <w:lang w:val="en-US" w:eastAsia="zh-CN"/>
        </w:rPr>
        <w:t>]</w:t>
      </w:r>
      <w:r w:rsidR="00CD3808">
        <w:rPr>
          <w:rFonts w:hint="eastAsia"/>
          <w:lang w:val="en-US" w:eastAsia="zh-CN"/>
        </w:rPr>
        <w:t xml:space="preserve"> and informed to RAN1</w:t>
      </w:r>
      <w:r w:rsidR="00211896">
        <w:rPr>
          <w:rFonts w:hint="eastAsia"/>
          <w:lang w:val="en-US" w:eastAsia="zh-CN"/>
        </w:rPr>
        <w:t>/2</w:t>
      </w:r>
      <w:r w:rsidR="00CD3808">
        <w:rPr>
          <w:rFonts w:hint="eastAsia"/>
          <w:lang w:val="en-US" w:eastAsia="zh-CN"/>
        </w:rPr>
        <w:t xml:space="preserve"> in [2]</w:t>
      </w:r>
      <w:r w:rsidR="00A77D9E">
        <w:rPr>
          <w:rFonts w:hint="eastAsia"/>
          <w:lang w:val="en-US" w:eastAsia="zh-CN"/>
        </w:rPr>
        <w:t xml:space="preserve">. </w:t>
      </w:r>
    </w:p>
    <w:p w14:paraId="657F0A72" w14:textId="2E439792" w:rsidR="00AB1B48" w:rsidRPr="00F96CA1" w:rsidRDefault="003678AC" w:rsidP="00043686">
      <w:pPr>
        <w:pStyle w:val="af0"/>
        <w:spacing w:beforeLines="50" w:before="120" w:line="360" w:lineRule="auto"/>
        <w:rPr>
          <w:lang w:val="en-US" w:eastAsia="zh-CN"/>
        </w:rPr>
      </w:pPr>
      <w:r>
        <w:rPr>
          <w:rFonts w:hint="eastAsia"/>
          <w:lang w:eastAsia="zh-CN"/>
        </w:rPr>
        <w:t>But t</w:t>
      </w:r>
      <w:r w:rsidR="00A77D9E">
        <w:rPr>
          <w:rFonts w:hint="eastAsia"/>
          <w:lang w:val="en-US" w:eastAsia="zh-CN"/>
        </w:rPr>
        <w:t>here are still some issues to be discussed</w:t>
      </w:r>
      <w:r w:rsidR="005B0BCD">
        <w:rPr>
          <w:rFonts w:hint="eastAsia"/>
          <w:lang w:val="en-US" w:eastAsia="zh-CN"/>
        </w:rPr>
        <w:t xml:space="preserve"> in </w:t>
      </w:r>
      <w:r w:rsidR="006A67B6">
        <w:rPr>
          <w:rFonts w:hint="eastAsia"/>
          <w:lang w:val="en-US" w:eastAsia="zh-CN"/>
        </w:rPr>
        <w:t>maintenance</w:t>
      </w:r>
      <w:r w:rsidR="00A77D9E">
        <w:rPr>
          <w:rFonts w:hint="eastAsia"/>
          <w:lang w:val="en-US" w:eastAsia="zh-CN"/>
        </w:rPr>
        <w:t xml:space="preserve">. </w:t>
      </w:r>
      <w:r w:rsidR="002B213D">
        <w:rPr>
          <w:lang w:val="en-US" w:eastAsia="zh-CN"/>
        </w:rPr>
        <w:t>I</w:t>
      </w:r>
      <w:r w:rsidR="002B213D">
        <w:rPr>
          <w:rFonts w:hint="eastAsia"/>
          <w:lang w:val="en-US" w:eastAsia="zh-CN"/>
        </w:rPr>
        <w:t xml:space="preserve">n this paper, we </w:t>
      </w:r>
      <w:r w:rsidR="00AA58B8">
        <w:rPr>
          <w:rFonts w:hint="eastAsia"/>
          <w:lang w:val="en-US" w:eastAsia="zh-CN"/>
        </w:rPr>
        <w:t>provide</w:t>
      </w:r>
      <w:r w:rsidR="002B213D">
        <w:rPr>
          <w:rFonts w:hint="eastAsia"/>
          <w:lang w:val="en-US" w:eastAsia="zh-CN"/>
        </w:rPr>
        <w:t xml:space="preserve"> </w:t>
      </w:r>
      <w:r w:rsidR="000E6DFC">
        <w:rPr>
          <w:rFonts w:hint="eastAsia"/>
          <w:lang w:val="en-US" w:eastAsia="zh-CN"/>
        </w:rPr>
        <w:t>further discussions</w:t>
      </w:r>
      <w:r w:rsidR="00336681">
        <w:rPr>
          <w:rFonts w:hint="eastAsia"/>
          <w:lang w:val="en-US" w:eastAsia="zh-CN"/>
        </w:rPr>
        <w:t xml:space="preserve"> on UE Rx/</w:t>
      </w:r>
      <w:proofErr w:type="spellStart"/>
      <w:r w:rsidR="00336681">
        <w:rPr>
          <w:rFonts w:hint="eastAsia"/>
          <w:lang w:val="en-US" w:eastAsia="zh-CN"/>
        </w:rPr>
        <w:t>Tx</w:t>
      </w:r>
      <w:proofErr w:type="spellEnd"/>
      <w:r w:rsidR="00336681">
        <w:rPr>
          <w:rFonts w:hint="eastAsia"/>
          <w:lang w:val="en-US" w:eastAsia="zh-CN"/>
        </w:rPr>
        <w:t xml:space="preserve"> and/or </w:t>
      </w:r>
      <w:proofErr w:type="spellStart"/>
      <w:r w:rsidR="00336681">
        <w:rPr>
          <w:rFonts w:hint="eastAsia"/>
          <w:lang w:val="en-US" w:eastAsia="zh-CN"/>
        </w:rPr>
        <w:t>gNB</w:t>
      </w:r>
      <w:proofErr w:type="spellEnd"/>
      <w:r w:rsidR="00336681">
        <w:rPr>
          <w:rFonts w:hint="eastAsia"/>
          <w:lang w:val="en-US" w:eastAsia="zh-CN"/>
        </w:rPr>
        <w:t xml:space="preserve"> Rx/</w:t>
      </w:r>
      <w:proofErr w:type="spellStart"/>
      <w:r w:rsidR="00336681">
        <w:rPr>
          <w:rFonts w:hint="eastAsia"/>
          <w:lang w:val="en-US" w:eastAsia="zh-CN"/>
        </w:rPr>
        <w:t>Tx</w:t>
      </w:r>
      <w:proofErr w:type="spellEnd"/>
      <w:r w:rsidR="00336681">
        <w:rPr>
          <w:rFonts w:hint="eastAsia"/>
          <w:lang w:val="en-US" w:eastAsia="zh-CN"/>
        </w:rPr>
        <w:t xml:space="preserve"> timing delay mitigation</w:t>
      </w:r>
      <w:r w:rsidR="00AA58B8">
        <w:rPr>
          <w:lang w:val="en-US" w:eastAsia="zh-CN"/>
        </w:rPr>
        <w:t xml:space="preserve"> and give</w:t>
      </w:r>
      <w:r w:rsidR="00AA58B8">
        <w:rPr>
          <w:rFonts w:hint="eastAsia"/>
          <w:lang w:val="en-US" w:eastAsia="zh-CN"/>
        </w:rPr>
        <w:t xml:space="preserve"> our proposals</w:t>
      </w:r>
      <w:r w:rsidR="00636A76">
        <w:rPr>
          <w:rFonts w:hint="eastAsia"/>
          <w:lang w:val="en-US" w:eastAsia="zh-CN"/>
        </w:rPr>
        <w:t xml:space="preserve">. </w:t>
      </w:r>
    </w:p>
    <w:p w14:paraId="55C0AF26" w14:textId="77777777" w:rsidR="001C29F2" w:rsidRDefault="00155B73" w:rsidP="004C0452">
      <w:pPr>
        <w:pStyle w:val="1"/>
        <w:rPr>
          <w:lang w:val="en-US" w:eastAsia="zh-CN"/>
        </w:rPr>
      </w:pPr>
      <w:r>
        <w:rPr>
          <w:rFonts w:hint="eastAsia"/>
          <w:lang w:val="en-US" w:eastAsia="zh-CN"/>
        </w:rPr>
        <w:t xml:space="preserve">2 </w:t>
      </w:r>
      <w:r w:rsidR="008D5C69">
        <w:rPr>
          <w:rFonts w:hint="eastAsia"/>
          <w:lang w:val="en-US" w:eastAsia="zh-CN"/>
        </w:rPr>
        <w:t>Discussion</w:t>
      </w:r>
    </w:p>
    <w:p w14:paraId="25299F1A" w14:textId="0DD6D5E5" w:rsidR="00E926F1" w:rsidRDefault="00112C37" w:rsidP="00A41EB0">
      <w:pPr>
        <w:pStyle w:val="2"/>
        <w:rPr>
          <w:lang w:val="en-US" w:eastAsia="zh-CN"/>
        </w:rPr>
      </w:pPr>
      <w:r>
        <w:rPr>
          <w:rFonts w:hint="eastAsia"/>
          <w:lang w:val="en-US" w:eastAsia="zh-CN"/>
        </w:rPr>
        <w:t>2.</w:t>
      </w:r>
      <w:r w:rsidR="00D162DB">
        <w:rPr>
          <w:rFonts w:hint="eastAsia"/>
          <w:lang w:val="en-US" w:eastAsia="zh-CN"/>
        </w:rPr>
        <w:t>1</w:t>
      </w:r>
      <w:r>
        <w:rPr>
          <w:rFonts w:hint="eastAsia"/>
          <w:lang w:val="en-US" w:eastAsia="zh-CN"/>
        </w:rPr>
        <w:t xml:space="preserve"> </w:t>
      </w:r>
      <w:proofErr w:type="spellStart"/>
      <w:r w:rsidR="00181498">
        <w:rPr>
          <w:rFonts w:hint="eastAsia"/>
          <w:lang w:val="en-US" w:eastAsia="zh-CN"/>
        </w:rPr>
        <w:t>Tx</w:t>
      </w:r>
      <w:proofErr w:type="spellEnd"/>
      <w:r w:rsidR="00181498">
        <w:rPr>
          <w:rFonts w:hint="eastAsia"/>
          <w:lang w:val="en-US" w:eastAsia="zh-CN"/>
        </w:rPr>
        <w:t xml:space="preserve"> TEG framework</w:t>
      </w:r>
    </w:p>
    <w:p w14:paraId="45A87D0B" w14:textId="7128DDB5" w:rsidR="00E926F1" w:rsidRDefault="00A006D6" w:rsidP="00E926F1">
      <w:pPr>
        <w:rPr>
          <w:lang w:val="en-US" w:eastAsia="zh-CN"/>
        </w:rPr>
      </w:pPr>
      <w:r>
        <w:rPr>
          <w:lang w:val="en-US" w:eastAsia="zh-CN"/>
        </w:rPr>
        <w:t>I</w:t>
      </w:r>
      <w:r>
        <w:rPr>
          <w:rFonts w:hint="eastAsia"/>
          <w:lang w:val="en-US" w:eastAsia="zh-CN"/>
        </w:rPr>
        <w:t>n last meeting, the framework of Rx/</w:t>
      </w:r>
      <w:proofErr w:type="spellStart"/>
      <w:r>
        <w:rPr>
          <w:rFonts w:hint="eastAsia"/>
          <w:lang w:val="en-US" w:eastAsia="zh-CN"/>
        </w:rPr>
        <w:t>RxTx</w:t>
      </w:r>
      <w:proofErr w:type="spellEnd"/>
      <w:r w:rsidR="00B75A8B">
        <w:rPr>
          <w:rFonts w:hint="eastAsia"/>
          <w:lang w:val="en-US" w:eastAsia="zh-CN"/>
        </w:rPr>
        <w:t xml:space="preserve"> TEG was agreed as below: </w:t>
      </w:r>
    </w:p>
    <w:tbl>
      <w:tblPr>
        <w:tblStyle w:val="af3"/>
        <w:tblW w:w="0" w:type="auto"/>
        <w:tblLook w:val="04A0" w:firstRow="1" w:lastRow="0" w:firstColumn="1" w:lastColumn="0" w:noHBand="0" w:noVBand="1"/>
      </w:tblPr>
      <w:tblGrid>
        <w:gridCol w:w="9857"/>
      </w:tblGrid>
      <w:tr w:rsidR="00B75A8B" w14:paraId="0FB7D60C" w14:textId="77777777" w:rsidTr="00B75A8B">
        <w:tc>
          <w:tcPr>
            <w:tcW w:w="9857" w:type="dxa"/>
          </w:tcPr>
          <w:p w14:paraId="166C6B91" w14:textId="77777777" w:rsidR="00B75A8B" w:rsidRPr="00B75A8B" w:rsidRDefault="00B75A8B" w:rsidP="00B75A8B">
            <w:pPr>
              <w:rPr>
                <w:rFonts w:eastAsiaTheme="minorEastAsia"/>
                <w:i/>
                <w:lang w:val="en-US" w:eastAsia="zh-CN"/>
              </w:rPr>
            </w:pPr>
            <w:bookmarkStart w:id="7" w:name="OLE_LINK10"/>
            <w:bookmarkStart w:id="8" w:name="OLE_LINK11"/>
            <w:r w:rsidRPr="00B75A8B">
              <w:rPr>
                <w:rFonts w:eastAsiaTheme="minorEastAsia" w:hint="eastAsia"/>
                <w:i/>
                <w:lang w:val="en-US" w:eastAsia="zh-CN"/>
              </w:rPr>
              <w:t>Agreements:</w:t>
            </w:r>
          </w:p>
          <w:p w14:paraId="58675877" w14:textId="77777777" w:rsidR="00B75A8B" w:rsidRPr="00B75A8B" w:rsidRDefault="00B75A8B" w:rsidP="00B75A8B">
            <w:pPr>
              <w:pStyle w:val="af8"/>
              <w:widowControl/>
              <w:numPr>
                <w:ilvl w:val="0"/>
                <w:numId w:val="32"/>
              </w:numPr>
              <w:autoSpaceDN w:val="0"/>
              <w:spacing w:before="0" w:after="120" w:line="240" w:lineRule="auto"/>
              <w:ind w:firstLineChars="0"/>
              <w:jc w:val="left"/>
              <w:rPr>
                <w:sz w:val="20"/>
                <w:szCs w:val="20"/>
              </w:rPr>
            </w:pPr>
            <w:r w:rsidRPr="00B75A8B">
              <w:rPr>
                <w:sz w:val="20"/>
                <w:szCs w:val="20"/>
              </w:rPr>
              <w:t>The framework of UE/TRP Rx TEG</w:t>
            </w:r>
          </w:p>
          <w:p w14:paraId="0FB9AF51" w14:textId="77777777" w:rsidR="00B75A8B" w:rsidRPr="00B75A8B" w:rsidRDefault="00B75A8B" w:rsidP="00B75A8B">
            <w:pPr>
              <w:pStyle w:val="af8"/>
              <w:widowControl/>
              <w:numPr>
                <w:ilvl w:val="1"/>
                <w:numId w:val="32"/>
              </w:numPr>
              <w:autoSpaceDN w:val="0"/>
              <w:spacing w:before="0" w:after="120" w:line="240" w:lineRule="auto"/>
              <w:ind w:firstLineChars="0"/>
              <w:jc w:val="left"/>
              <w:rPr>
                <w:sz w:val="20"/>
                <w:szCs w:val="20"/>
              </w:rPr>
            </w:pPr>
            <w:r w:rsidRPr="00B75A8B">
              <w:rPr>
                <w:sz w:val="20"/>
                <w:szCs w:val="20"/>
              </w:rPr>
              <w:t>Define multiple candidate timing error margin values {TE</w:t>
            </w:r>
            <w:r w:rsidRPr="00B75A8B">
              <w:rPr>
                <w:sz w:val="20"/>
                <w:szCs w:val="20"/>
                <w:vertAlign w:val="subscript"/>
              </w:rPr>
              <w:t>1</w:t>
            </w:r>
            <w:r w:rsidRPr="00B75A8B">
              <w:rPr>
                <w:sz w:val="20"/>
                <w:szCs w:val="20"/>
              </w:rPr>
              <w:t>, TE</w:t>
            </w:r>
            <w:r w:rsidRPr="00B75A8B">
              <w:rPr>
                <w:sz w:val="20"/>
                <w:szCs w:val="20"/>
                <w:vertAlign w:val="subscript"/>
              </w:rPr>
              <w:t>2</w:t>
            </w:r>
            <w:proofErr w:type="gramStart"/>
            <w:r w:rsidRPr="00B75A8B">
              <w:rPr>
                <w:sz w:val="20"/>
                <w:szCs w:val="20"/>
              </w:rPr>
              <w:t>, …,</w:t>
            </w:r>
            <w:proofErr w:type="gramEnd"/>
            <w:r w:rsidRPr="00B75A8B">
              <w:rPr>
                <w:sz w:val="20"/>
                <w:szCs w:val="20"/>
              </w:rPr>
              <w:t xml:space="preserve"> TE</w:t>
            </w:r>
            <w:r w:rsidRPr="00B75A8B">
              <w:rPr>
                <w:sz w:val="20"/>
                <w:szCs w:val="20"/>
                <w:vertAlign w:val="subscript"/>
              </w:rPr>
              <w:t>N</w:t>
            </w:r>
            <w:r w:rsidRPr="00B75A8B">
              <w:rPr>
                <w:sz w:val="20"/>
                <w:szCs w:val="20"/>
              </w:rPr>
              <w:t xml:space="preserve">} in the spec. </w:t>
            </w:r>
          </w:p>
          <w:p w14:paraId="618760FC" w14:textId="77777777" w:rsidR="00B75A8B" w:rsidRPr="00B75A8B" w:rsidRDefault="00B75A8B" w:rsidP="00B75A8B">
            <w:pPr>
              <w:pStyle w:val="af8"/>
              <w:widowControl/>
              <w:numPr>
                <w:ilvl w:val="2"/>
                <w:numId w:val="32"/>
              </w:numPr>
              <w:autoSpaceDN w:val="0"/>
              <w:spacing w:before="0" w:after="120" w:line="240" w:lineRule="auto"/>
              <w:ind w:firstLineChars="0"/>
              <w:jc w:val="left"/>
              <w:rPr>
                <w:sz w:val="20"/>
                <w:szCs w:val="20"/>
              </w:rPr>
            </w:pPr>
            <w:r w:rsidRPr="00B75A8B">
              <w:rPr>
                <w:sz w:val="20"/>
                <w:szCs w:val="20"/>
              </w:rPr>
              <w:t>The number of candidate values (i.e. N) and the exact values of {TE</w:t>
            </w:r>
            <w:r w:rsidRPr="00B75A8B">
              <w:rPr>
                <w:sz w:val="20"/>
                <w:szCs w:val="20"/>
                <w:vertAlign w:val="subscript"/>
              </w:rPr>
              <w:t>1</w:t>
            </w:r>
            <w:r w:rsidRPr="00B75A8B">
              <w:rPr>
                <w:sz w:val="20"/>
                <w:szCs w:val="20"/>
              </w:rPr>
              <w:t>, TE</w:t>
            </w:r>
            <w:r w:rsidRPr="00B75A8B">
              <w:rPr>
                <w:sz w:val="20"/>
                <w:szCs w:val="20"/>
                <w:vertAlign w:val="subscript"/>
              </w:rPr>
              <w:t>2</w:t>
            </w:r>
            <w:proofErr w:type="gramStart"/>
            <w:r w:rsidRPr="00B75A8B">
              <w:rPr>
                <w:sz w:val="20"/>
                <w:szCs w:val="20"/>
              </w:rPr>
              <w:t>, …,</w:t>
            </w:r>
            <w:proofErr w:type="gramEnd"/>
            <w:r w:rsidRPr="00B75A8B">
              <w:rPr>
                <w:sz w:val="20"/>
                <w:szCs w:val="20"/>
              </w:rPr>
              <w:t xml:space="preserve"> TE</w:t>
            </w:r>
            <w:r w:rsidRPr="00B75A8B">
              <w:rPr>
                <w:sz w:val="20"/>
                <w:szCs w:val="20"/>
                <w:vertAlign w:val="subscript"/>
              </w:rPr>
              <w:t>N</w:t>
            </w:r>
            <w:r w:rsidRPr="00B75A8B">
              <w:rPr>
                <w:sz w:val="20"/>
                <w:szCs w:val="20"/>
              </w:rPr>
              <w:t xml:space="preserve">} will be decided in </w:t>
            </w:r>
            <w:proofErr w:type="spellStart"/>
            <w:r w:rsidRPr="00B75A8B">
              <w:rPr>
                <w:sz w:val="20"/>
                <w:szCs w:val="20"/>
              </w:rPr>
              <w:t>Perf</w:t>
            </w:r>
            <w:proofErr w:type="spellEnd"/>
            <w:r w:rsidRPr="00B75A8B">
              <w:rPr>
                <w:sz w:val="20"/>
                <w:szCs w:val="20"/>
              </w:rPr>
              <w:t xml:space="preserve"> part. </w:t>
            </w:r>
          </w:p>
          <w:p w14:paraId="21A083FB" w14:textId="77777777" w:rsidR="00B75A8B" w:rsidRPr="00B75A8B" w:rsidRDefault="00B75A8B" w:rsidP="00B75A8B">
            <w:pPr>
              <w:pStyle w:val="af8"/>
              <w:widowControl/>
              <w:numPr>
                <w:ilvl w:val="1"/>
                <w:numId w:val="32"/>
              </w:numPr>
              <w:autoSpaceDN w:val="0"/>
              <w:spacing w:before="0" w:after="120" w:line="240" w:lineRule="auto"/>
              <w:ind w:firstLineChars="0"/>
              <w:jc w:val="left"/>
              <w:rPr>
                <w:sz w:val="20"/>
                <w:szCs w:val="20"/>
              </w:rPr>
            </w:pPr>
            <w:r w:rsidRPr="00B75A8B">
              <w:rPr>
                <w:sz w:val="20"/>
                <w:szCs w:val="20"/>
              </w:rPr>
              <w:t>UE/TRP selects one value M from {TE</w:t>
            </w:r>
            <w:r w:rsidRPr="00B75A8B">
              <w:rPr>
                <w:sz w:val="20"/>
                <w:szCs w:val="20"/>
                <w:vertAlign w:val="subscript"/>
              </w:rPr>
              <w:t>1</w:t>
            </w:r>
            <w:r w:rsidRPr="00B75A8B">
              <w:rPr>
                <w:sz w:val="20"/>
                <w:szCs w:val="20"/>
              </w:rPr>
              <w:t>, TE</w:t>
            </w:r>
            <w:r w:rsidRPr="00B75A8B">
              <w:rPr>
                <w:sz w:val="20"/>
                <w:szCs w:val="20"/>
                <w:vertAlign w:val="subscript"/>
              </w:rPr>
              <w:t>2</w:t>
            </w:r>
            <w:proofErr w:type="gramStart"/>
            <w:r w:rsidRPr="00B75A8B">
              <w:rPr>
                <w:sz w:val="20"/>
                <w:szCs w:val="20"/>
              </w:rPr>
              <w:t>, …,</w:t>
            </w:r>
            <w:proofErr w:type="gramEnd"/>
            <w:r w:rsidRPr="00B75A8B">
              <w:rPr>
                <w:sz w:val="20"/>
                <w:szCs w:val="20"/>
              </w:rPr>
              <w:t xml:space="preserve"> TE</w:t>
            </w:r>
            <w:r w:rsidRPr="00B75A8B">
              <w:rPr>
                <w:sz w:val="20"/>
                <w:szCs w:val="20"/>
                <w:vertAlign w:val="subscript"/>
              </w:rPr>
              <w:t>N</w:t>
            </w:r>
            <w:r w:rsidRPr="00B75A8B">
              <w:rPr>
                <w:sz w:val="20"/>
                <w:szCs w:val="20"/>
              </w:rPr>
              <w:t xml:space="preserve">} based on its implementation and indicate to LMF. </w:t>
            </w:r>
          </w:p>
          <w:p w14:paraId="25F40542" w14:textId="77777777" w:rsidR="00B75A8B" w:rsidRPr="00B75A8B" w:rsidRDefault="00B75A8B" w:rsidP="00B75A8B">
            <w:pPr>
              <w:pStyle w:val="af8"/>
              <w:widowControl/>
              <w:numPr>
                <w:ilvl w:val="1"/>
                <w:numId w:val="32"/>
              </w:numPr>
              <w:spacing w:before="0" w:after="120" w:line="240" w:lineRule="auto"/>
              <w:ind w:firstLineChars="0"/>
              <w:jc w:val="left"/>
              <w:rPr>
                <w:sz w:val="20"/>
                <w:szCs w:val="20"/>
              </w:rPr>
            </w:pPr>
            <w:r w:rsidRPr="00B75A8B">
              <w:rPr>
                <w:sz w:val="20"/>
                <w:szCs w:val="20"/>
              </w:rPr>
              <w:t xml:space="preserve">For UE that supports multiple Rx TEGs (TEG#1, TEG#2, …), the associated timing error margin value of each Rx TEG is M, which means the timing error difference between the measurements within the same Rx TEG is within the margin M. </w:t>
            </w:r>
          </w:p>
          <w:p w14:paraId="1D7A7CFC" w14:textId="77777777" w:rsidR="00B75A8B" w:rsidRPr="00B75A8B" w:rsidRDefault="00B75A8B" w:rsidP="00B75A8B">
            <w:pPr>
              <w:pStyle w:val="af8"/>
              <w:widowControl/>
              <w:numPr>
                <w:ilvl w:val="1"/>
                <w:numId w:val="32"/>
              </w:numPr>
              <w:autoSpaceDN w:val="0"/>
              <w:spacing w:before="0" w:after="120" w:line="240" w:lineRule="auto"/>
              <w:ind w:firstLineChars="0"/>
              <w:jc w:val="left"/>
              <w:rPr>
                <w:sz w:val="20"/>
                <w:szCs w:val="20"/>
              </w:rPr>
            </w:pPr>
            <w:r w:rsidRPr="00B75A8B">
              <w:rPr>
                <w:sz w:val="20"/>
                <w:szCs w:val="20"/>
              </w:rPr>
              <w:t>The applicability of reported UE Rx TEG is limited to the measurements contained within the measurement report in which the Rx TEG information is provided, and only to measurements that are tagged with the corresponding TEG ID.</w:t>
            </w:r>
          </w:p>
          <w:p w14:paraId="7F199860" w14:textId="77777777" w:rsidR="00B75A8B" w:rsidRPr="00B75A8B" w:rsidRDefault="00B75A8B" w:rsidP="00B75A8B">
            <w:pPr>
              <w:pStyle w:val="af8"/>
              <w:widowControl/>
              <w:numPr>
                <w:ilvl w:val="1"/>
                <w:numId w:val="32"/>
              </w:numPr>
              <w:autoSpaceDN w:val="0"/>
              <w:spacing w:before="0" w:after="120" w:line="240" w:lineRule="auto"/>
              <w:ind w:firstLineChars="0"/>
              <w:jc w:val="left"/>
              <w:rPr>
                <w:sz w:val="20"/>
                <w:szCs w:val="20"/>
              </w:rPr>
            </w:pPr>
            <w:r w:rsidRPr="00B75A8B">
              <w:rPr>
                <w:sz w:val="20"/>
                <w:szCs w:val="20"/>
              </w:rPr>
              <w:t>The RRM accuracy requirements corresponding to the candidate timing error margin values {TE</w:t>
            </w:r>
            <w:r w:rsidRPr="00B75A8B">
              <w:rPr>
                <w:sz w:val="20"/>
                <w:szCs w:val="20"/>
                <w:vertAlign w:val="subscript"/>
              </w:rPr>
              <w:t>1</w:t>
            </w:r>
            <w:r w:rsidRPr="00B75A8B">
              <w:rPr>
                <w:sz w:val="20"/>
                <w:szCs w:val="20"/>
              </w:rPr>
              <w:t>, TE</w:t>
            </w:r>
            <w:r w:rsidRPr="00B75A8B">
              <w:rPr>
                <w:sz w:val="20"/>
                <w:szCs w:val="20"/>
                <w:vertAlign w:val="subscript"/>
              </w:rPr>
              <w:t>2</w:t>
            </w:r>
            <w:proofErr w:type="gramStart"/>
            <w:r w:rsidRPr="00B75A8B">
              <w:rPr>
                <w:sz w:val="20"/>
                <w:szCs w:val="20"/>
              </w:rPr>
              <w:t>, …,</w:t>
            </w:r>
            <w:proofErr w:type="gramEnd"/>
            <w:r w:rsidRPr="00B75A8B">
              <w:rPr>
                <w:sz w:val="20"/>
                <w:szCs w:val="20"/>
              </w:rPr>
              <w:t xml:space="preserve"> TE</w:t>
            </w:r>
            <w:r w:rsidRPr="00B75A8B">
              <w:rPr>
                <w:sz w:val="20"/>
                <w:szCs w:val="20"/>
                <w:vertAlign w:val="subscript"/>
              </w:rPr>
              <w:t>N</w:t>
            </w:r>
            <w:r w:rsidRPr="00B75A8B">
              <w:rPr>
                <w:sz w:val="20"/>
                <w:szCs w:val="20"/>
              </w:rPr>
              <w:t xml:space="preserve">} will be defined in </w:t>
            </w:r>
            <w:proofErr w:type="spellStart"/>
            <w:r w:rsidRPr="00B75A8B">
              <w:rPr>
                <w:sz w:val="20"/>
                <w:szCs w:val="20"/>
              </w:rPr>
              <w:t>Perf</w:t>
            </w:r>
            <w:proofErr w:type="spellEnd"/>
            <w:r w:rsidRPr="00B75A8B">
              <w:rPr>
                <w:sz w:val="20"/>
                <w:szCs w:val="20"/>
              </w:rPr>
              <w:t xml:space="preserve"> part. </w:t>
            </w:r>
          </w:p>
          <w:p w14:paraId="13F789FF" w14:textId="77777777" w:rsidR="00B75A8B" w:rsidRPr="00B75A8B" w:rsidRDefault="00B75A8B" w:rsidP="00B75A8B">
            <w:pPr>
              <w:pStyle w:val="af8"/>
              <w:widowControl/>
              <w:numPr>
                <w:ilvl w:val="0"/>
                <w:numId w:val="32"/>
              </w:numPr>
              <w:autoSpaceDN w:val="0"/>
              <w:spacing w:before="0" w:after="120" w:line="240" w:lineRule="auto"/>
              <w:ind w:firstLineChars="0"/>
              <w:jc w:val="left"/>
              <w:rPr>
                <w:sz w:val="20"/>
                <w:szCs w:val="20"/>
              </w:rPr>
            </w:pPr>
            <w:r w:rsidRPr="00B75A8B">
              <w:rPr>
                <w:sz w:val="20"/>
                <w:szCs w:val="20"/>
              </w:rPr>
              <w:t xml:space="preserve">The framework of UE/TRP Rx TEG can be also applied for UE/TRP </w:t>
            </w:r>
            <w:proofErr w:type="spellStart"/>
            <w:r w:rsidRPr="00B75A8B">
              <w:rPr>
                <w:sz w:val="20"/>
                <w:szCs w:val="20"/>
              </w:rPr>
              <w:t>RxTx</w:t>
            </w:r>
            <w:proofErr w:type="spellEnd"/>
            <w:r w:rsidRPr="00B75A8B">
              <w:rPr>
                <w:sz w:val="20"/>
                <w:szCs w:val="20"/>
              </w:rPr>
              <w:t xml:space="preserve"> TEG</w:t>
            </w:r>
          </w:p>
          <w:p w14:paraId="5E376F5B" w14:textId="453CAF9B" w:rsidR="00B75A8B" w:rsidRPr="00B75A8B" w:rsidRDefault="00B75A8B" w:rsidP="00E926F1">
            <w:pPr>
              <w:pStyle w:val="af8"/>
              <w:widowControl/>
              <w:numPr>
                <w:ilvl w:val="1"/>
                <w:numId w:val="32"/>
              </w:numPr>
              <w:autoSpaceDN w:val="0"/>
              <w:spacing w:before="0" w:after="120" w:line="240" w:lineRule="auto"/>
              <w:ind w:firstLineChars="0"/>
              <w:jc w:val="left"/>
            </w:pPr>
            <w:r w:rsidRPr="00B75A8B">
              <w:rPr>
                <w:sz w:val="20"/>
                <w:szCs w:val="20"/>
              </w:rPr>
              <w:t>Note: if additional issues are identified based on RAN1/2 progress, then this agreement can be revised</w:t>
            </w:r>
          </w:p>
        </w:tc>
      </w:tr>
    </w:tbl>
    <w:bookmarkEnd w:id="7"/>
    <w:bookmarkEnd w:id="8"/>
    <w:p w14:paraId="7301775F" w14:textId="77777777" w:rsidR="0064479C" w:rsidRDefault="00EB6F41" w:rsidP="00181498">
      <w:pPr>
        <w:spacing w:beforeLines="50" w:before="120" w:after="120" w:line="259" w:lineRule="auto"/>
        <w:rPr>
          <w:lang w:eastAsia="zh-CN"/>
        </w:rPr>
      </w:pPr>
      <w:r>
        <w:rPr>
          <w:lang w:eastAsia="zh-CN"/>
        </w:rPr>
        <w:t>B</w:t>
      </w:r>
      <w:r>
        <w:rPr>
          <w:rFonts w:hint="eastAsia"/>
          <w:lang w:eastAsia="zh-CN"/>
        </w:rPr>
        <w:t xml:space="preserve">ut the framework of </w:t>
      </w:r>
      <w:proofErr w:type="spellStart"/>
      <w:r>
        <w:rPr>
          <w:rFonts w:hint="eastAsia"/>
          <w:lang w:eastAsia="zh-CN"/>
        </w:rPr>
        <w:t>Tx</w:t>
      </w:r>
      <w:proofErr w:type="spellEnd"/>
      <w:r>
        <w:rPr>
          <w:rFonts w:hint="eastAsia"/>
          <w:lang w:eastAsia="zh-CN"/>
        </w:rPr>
        <w:t xml:space="preserve"> TEG is not decided since the </w:t>
      </w:r>
      <w:proofErr w:type="spellStart"/>
      <w:r>
        <w:rPr>
          <w:rFonts w:hint="eastAsia"/>
          <w:lang w:eastAsia="zh-CN"/>
        </w:rPr>
        <w:t>Tx</w:t>
      </w:r>
      <w:proofErr w:type="spellEnd"/>
      <w:r>
        <w:rPr>
          <w:rFonts w:hint="eastAsia"/>
          <w:lang w:eastAsia="zh-CN"/>
        </w:rPr>
        <w:t xml:space="preserve"> TEG is associated with resources rather than measurements</w:t>
      </w:r>
      <w:r w:rsidR="00002125">
        <w:rPr>
          <w:rFonts w:hint="eastAsia"/>
          <w:lang w:eastAsia="zh-CN"/>
        </w:rPr>
        <w:t xml:space="preserve"> and the </w:t>
      </w:r>
      <w:proofErr w:type="spellStart"/>
      <w:r w:rsidR="00002125">
        <w:rPr>
          <w:rFonts w:hint="eastAsia"/>
          <w:lang w:eastAsia="zh-CN"/>
        </w:rPr>
        <w:t>Tx</w:t>
      </w:r>
      <w:proofErr w:type="spellEnd"/>
      <w:r w:rsidR="00002125">
        <w:rPr>
          <w:rFonts w:hint="eastAsia"/>
          <w:lang w:eastAsia="zh-CN"/>
        </w:rPr>
        <w:t xml:space="preserve"> TEG is periodic reporting based on RAN1 agreements</w:t>
      </w:r>
      <w:r>
        <w:rPr>
          <w:rFonts w:hint="eastAsia"/>
          <w:lang w:eastAsia="zh-CN"/>
        </w:rPr>
        <w:t xml:space="preserve">. </w:t>
      </w:r>
      <w:r w:rsidR="00CB53B6">
        <w:rPr>
          <w:lang w:eastAsia="zh-CN"/>
        </w:rPr>
        <w:t>I</w:t>
      </w:r>
      <w:r w:rsidR="00CB53B6">
        <w:rPr>
          <w:rFonts w:hint="eastAsia"/>
          <w:lang w:eastAsia="zh-CN"/>
        </w:rPr>
        <w:t xml:space="preserve">n our understanding, this only impact the applicability of the reported </w:t>
      </w:r>
      <w:proofErr w:type="spellStart"/>
      <w:r w:rsidR="00CB53B6">
        <w:rPr>
          <w:rFonts w:hint="eastAsia"/>
          <w:lang w:eastAsia="zh-CN"/>
        </w:rPr>
        <w:t>Tx</w:t>
      </w:r>
      <w:proofErr w:type="spellEnd"/>
      <w:r w:rsidR="00CB53B6">
        <w:rPr>
          <w:rFonts w:hint="eastAsia"/>
          <w:lang w:eastAsia="zh-CN"/>
        </w:rPr>
        <w:t xml:space="preserve"> TEG and the other parts in Rx TEG framework can still be applied for </w:t>
      </w:r>
      <w:proofErr w:type="spellStart"/>
      <w:r w:rsidR="00CB53B6">
        <w:rPr>
          <w:rFonts w:hint="eastAsia"/>
          <w:lang w:eastAsia="zh-CN"/>
        </w:rPr>
        <w:t>Tx</w:t>
      </w:r>
      <w:proofErr w:type="spellEnd"/>
      <w:r w:rsidR="00CB53B6">
        <w:rPr>
          <w:rFonts w:hint="eastAsia"/>
          <w:lang w:eastAsia="zh-CN"/>
        </w:rPr>
        <w:t xml:space="preserve"> TEG. </w:t>
      </w:r>
    </w:p>
    <w:p w14:paraId="18BF0DEE" w14:textId="0CF82C71" w:rsidR="00C921E5" w:rsidRDefault="0064479C" w:rsidP="00181498">
      <w:pPr>
        <w:spacing w:beforeLines="50" w:before="120" w:after="120" w:line="259" w:lineRule="auto"/>
        <w:rPr>
          <w:lang w:eastAsia="zh-CN"/>
        </w:rPr>
      </w:pPr>
      <w:r>
        <w:rPr>
          <w:lang w:eastAsia="zh-CN"/>
        </w:rPr>
        <w:lastRenderedPageBreak/>
        <w:t>F</w:t>
      </w:r>
      <w:r>
        <w:rPr>
          <w:rFonts w:hint="eastAsia"/>
          <w:lang w:eastAsia="zh-CN"/>
        </w:rPr>
        <w:t xml:space="preserve">or the applicability of reported </w:t>
      </w:r>
      <w:proofErr w:type="spellStart"/>
      <w:r>
        <w:rPr>
          <w:rFonts w:hint="eastAsia"/>
          <w:lang w:eastAsia="zh-CN"/>
        </w:rPr>
        <w:t>Tx</w:t>
      </w:r>
      <w:proofErr w:type="spellEnd"/>
      <w:r>
        <w:rPr>
          <w:rFonts w:hint="eastAsia"/>
          <w:lang w:eastAsia="zh-CN"/>
        </w:rPr>
        <w:t xml:space="preserve"> TEG, RAN4 has agreed the </w:t>
      </w:r>
      <w:proofErr w:type="spellStart"/>
      <w:r>
        <w:rPr>
          <w:rFonts w:hint="eastAsia"/>
          <w:lang w:eastAsia="zh-CN"/>
        </w:rPr>
        <w:t>Tx</w:t>
      </w:r>
      <w:proofErr w:type="spellEnd"/>
      <w:r>
        <w:rPr>
          <w:rFonts w:hint="eastAsia"/>
          <w:lang w:eastAsia="zh-CN"/>
        </w:rPr>
        <w:t xml:space="preserve"> TEG association is up to implementation and no need to define the condition when the TEG association is changed, </w:t>
      </w:r>
      <w:r w:rsidR="004330A9">
        <w:rPr>
          <w:rFonts w:hint="eastAsia"/>
          <w:lang w:eastAsia="zh-CN"/>
        </w:rPr>
        <w:t xml:space="preserve">but RAN2 is still working on how to indicate the association change. </w:t>
      </w:r>
      <w:r w:rsidR="00AB4D3D">
        <w:rPr>
          <w:lang w:eastAsia="zh-CN"/>
        </w:rPr>
        <w:t>I</w:t>
      </w:r>
      <w:r w:rsidR="00AB4D3D">
        <w:rPr>
          <w:rFonts w:hint="eastAsia"/>
          <w:lang w:eastAsia="zh-CN"/>
        </w:rPr>
        <w:t xml:space="preserve">n the current RAN2 design, the </w:t>
      </w:r>
      <w:proofErr w:type="spellStart"/>
      <w:r w:rsidR="00CF6C4A">
        <w:rPr>
          <w:rFonts w:hint="eastAsia"/>
          <w:lang w:eastAsia="zh-CN"/>
        </w:rPr>
        <w:t>Tx</w:t>
      </w:r>
      <w:proofErr w:type="spellEnd"/>
      <w:r w:rsidR="00CF6C4A">
        <w:rPr>
          <w:rFonts w:hint="eastAsia"/>
          <w:lang w:eastAsia="zh-CN"/>
        </w:rPr>
        <w:t xml:space="preserve"> TEG</w:t>
      </w:r>
      <w:r w:rsidR="00AB4D3D">
        <w:rPr>
          <w:rFonts w:hint="eastAsia"/>
          <w:lang w:eastAsia="zh-CN"/>
        </w:rPr>
        <w:t xml:space="preserve"> </w:t>
      </w:r>
      <w:r w:rsidR="00CF6C4A">
        <w:rPr>
          <w:rFonts w:hint="eastAsia"/>
          <w:lang w:eastAsia="zh-CN"/>
        </w:rPr>
        <w:t xml:space="preserve">association list </w:t>
      </w:r>
      <w:r w:rsidR="00AB4D3D">
        <w:rPr>
          <w:rFonts w:hint="eastAsia"/>
          <w:lang w:eastAsia="zh-CN"/>
        </w:rPr>
        <w:t xml:space="preserve">is </w:t>
      </w:r>
      <w:r w:rsidR="00CF6C4A">
        <w:rPr>
          <w:rFonts w:hint="eastAsia"/>
          <w:lang w:eastAsia="zh-CN"/>
        </w:rPr>
        <w:t>periodic reported</w:t>
      </w:r>
      <w:r w:rsidR="00AB4D3D">
        <w:rPr>
          <w:rFonts w:hint="eastAsia"/>
          <w:lang w:eastAsia="zh-CN"/>
        </w:rPr>
        <w:t xml:space="preserve"> in which each </w:t>
      </w:r>
      <w:proofErr w:type="spellStart"/>
      <w:r w:rsidR="00AB4D3D">
        <w:rPr>
          <w:rFonts w:hint="eastAsia"/>
          <w:lang w:eastAsia="zh-CN"/>
        </w:rPr>
        <w:t>Tx</w:t>
      </w:r>
      <w:proofErr w:type="spellEnd"/>
      <w:r w:rsidR="00AB4D3D">
        <w:rPr>
          <w:rFonts w:hint="eastAsia"/>
          <w:lang w:eastAsia="zh-CN"/>
        </w:rPr>
        <w:t xml:space="preserve"> TEG ID is associated with resources ID and </w:t>
      </w:r>
      <w:r w:rsidR="00590B5B">
        <w:rPr>
          <w:rFonts w:hint="eastAsia"/>
          <w:lang w:eastAsia="zh-CN"/>
        </w:rPr>
        <w:t xml:space="preserve">a </w:t>
      </w:r>
      <w:r w:rsidR="00AB4D3D">
        <w:rPr>
          <w:rFonts w:hint="eastAsia"/>
          <w:lang w:eastAsia="zh-CN"/>
        </w:rPr>
        <w:t>timestamp</w:t>
      </w:r>
      <w:r w:rsidR="00590B5B">
        <w:rPr>
          <w:rFonts w:hint="eastAsia"/>
          <w:lang w:eastAsia="zh-CN"/>
        </w:rPr>
        <w:t xml:space="preserve"> i</w:t>
      </w:r>
      <w:r w:rsidR="0034027C">
        <w:rPr>
          <w:rFonts w:hint="eastAsia"/>
          <w:lang w:eastAsia="zh-CN"/>
        </w:rPr>
        <w:t xml:space="preserve">f there is an association change during the reporting periodicity, then the reported </w:t>
      </w:r>
      <w:proofErr w:type="spellStart"/>
      <w:r w:rsidR="0034027C">
        <w:rPr>
          <w:rFonts w:hint="eastAsia"/>
          <w:lang w:eastAsia="zh-CN"/>
        </w:rPr>
        <w:t>Tx</w:t>
      </w:r>
      <w:proofErr w:type="spellEnd"/>
      <w:r w:rsidR="0034027C">
        <w:rPr>
          <w:rFonts w:hint="eastAsia"/>
          <w:lang w:eastAsia="zh-CN"/>
        </w:rPr>
        <w:t xml:space="preserve"> TEG is applicable before the next timestamp. </w:t>
      </w:r>
      <w:r w:rsidR="00A56B3E">
        <w:rPr>
          <w:lang w:eastAsia="zh-CN"/>
        </w:rPr>
        <w:t>I</w:t>
      </w:r>
      <w:r w:rsidR="00A56B3E">
        <w:rPr>
          <w:rFonts w:hint="eastAsia"/>
          <w:lang w:eastAsia="zh-CN"/>
        </w:rPr>
        <w:t xml:space="preserve">n this sense, we think the reported </w:t>
      </w:r>
      <w:proofErr w:type="spellStart"/>
      <w:r w:rsidR="00A56B3E">
        <w:rPr>
          <w:rFonts w:hint="eastAsia"/>
          <w:lang w:eastAsia="zh-CN"/>
        </w:rPr>
        <w:t>Tx</w:t>
      </w:r>
      <w:proofErr w:type="spellEnd"/>
      <w:r w:rsidR="00A56B3E">
        <w:rPr>
          <w:rFonts w:hint="eastAsia"/>
          <w:lang w:eastAsia="zh-CN"/>
        </w:rPr>
        <w:t xml:space="preserve"> TEG is </w:t>
      </w:r>
      <w:r w:rsidR="00AB4D3D">
        <w:rPr>
          <w:rFonts w:hint="eastAsia"/>
          <w:lang w:eastAsia="zh-CN"/>
        </w:rPr>
        <w:t>applied for the corresponding timestamp and associated resources</w:t>
      </w:r>
      <w:r w:rsidR="00262DCA">
        <w:rPr>
          <w:rFonts w:hint="eastAsia"/>
          <w:lang w:eastAsia="zh-CN"/>
        </w:rPr>
        <w:t>.</w:t>
      </w:r>
      <w:r w:rsidR="00053C3B">
        <w:rPr>
          <w:rFonts w:hint="eastAsia"/>
          <w:lang w:eastAsia="zh-CN"/>
        </w:rPr>
        <w:t xml:space="preserve"> </w:t>
      </w:r>
      <w:r w:rsidR="0038076F">
        <w:rPr>
          <w:lang w:eastAsia="zh-CN"/>
        </w:rPr>
        <w:t>A</w:t>
      </w:r>
      <w:r w:rsidR="0038076F">
        <w:rPr>
          <w:rFonts w:hint="eastAsia"/>
          <w:lang w:eastAsia="zh-CN"/>
        </w:rPr>
        <w:t>nd t</w:t>
      </w:r>
      <w:r w:rsidR="00CF6C4A">
        <w:rPr>
          <w:rFonts w:hint="eastAsia"/>
          <w:lang w:eastAsia="zh-CN"/>
        </w:rPr>
        <w:t>here is no need to further define</w:t>
      </w:r>
      <w:r w:rsidR="0038076F">
        <w:rPr>
          <w:rFonts w:hint="eastAsia"/>
          <w:lang w:eastAsia="zh-CN"/>
        </w:rPr>
        <w:t xml:space="preserve"> </w:t>
      </w:r>
      <w:proofErr w:type="spellStart"/>
      <w:r w:rsidR="00203357">
        <w:rPr>
          <w:rFonts w:hint="eastAsia"/>
          <w:lang w:eastAsia="zh-CN"/>
        </w:rPr>
        <w:t>Tx</w:t>
      </w:r>
      <w:proofErr w:type="spellEnd"/>
      <w:r w:rsidR="00203357">
        <w:rPr>
          <w:rFonts w:hint="eastAsia"/>
          <w:lang w:eastAsia="zh-CN"/>
        </w:rPr>
        <w:t xml:space="preserve"> TEG </w:t>
      </w:r>
      <w:r w:rsidR="0038076F">
        <w:rPr>
          <w:rFonts w:hint="eastAsia"/>
          <w:lang w:eastAsia="zh-CN"/>
        </w:rPr>
        <w:t xml:space="preserve">validity or applicability in RAN4. </w:t>
      </w:r>
    </w:p>
    <w:p w14:paraId="04EEF6E3" w14:textId="29AFD2F7" w:rsidR="003D49FC" w:rsidRDefault="003D49FC" w:rsidP="00181498">
      <w:pPr>
        <w:spacing w:beforeLines="50" w:before="120" w:after="120" w:line="259" w:lineRule="auto"/>
        <w:rPr>
          <w:lang w:eastAsia="zh-CN"/>
        </w:rPr>
      </w:pPr>
      <w:r>
        <w:rPr>
          <w:lang w:eastAsia="zh-CN"/>
        </w:rPr>
        <w:t>B</w:t>
      </w:r>
      <w:r>
        <w:rPr>
          <w:rFonts w:hint="eastAsia"/>
          <w:lang w:eastAsia="zh-CN"/>
        </w:rPr>
        <w:t xml:space="preserve">ut for the applicability of </w:t>
      </w:r>
      <w:proofErr w:type="spellStart"/>
      <w:r>
        <w:rPr>
          <w:rFonts w:hint="eastAsia"/>
          <w:lang w:eastAsia="zh-CN"/>
        </w:rPr>
        <w:t>RxTx</w:t>
      </w:r>
      <w:proofErr w:type="spellEnd"/>
      <w:r>
        <w:rPr>
          <w:rFonts w:hint="eastAsia"/>
          <w:lang w:eastAsia="zh-CN"/>
        </w:rPr>
        <w:t xml:space="preserve"> TEG, the agreement for the UE/TRP Rx TEG can be reused. </w:t>
      </w:r>
    </w:p>
    <w:p w14:paraId="766BA381" w14:textId="7B581C1D" w:rsidR="00572BB5" w:rsidRDefault="00572BB5" w:rsidP="00181498">
      <w:pPr>
        <w:spacing w:beforeLines="50" w:before="120" w:after="120" w:line="259" w:lineRule="auto"/>
        <w:rPr>
          <w:lang w:eastAsia="zh-CN"/>
        </w:rPr>
      </w:pPr>
      <w:r>
        <w:rPr>
          <w:lang w:eastAsia="zh-CN"/>
        </w:rPr>
        <w:t>B</w:t>
      </w:r>
      <w:r>
        <w:rPr>
          <w:rFonts w:hint="eastAsia"/>
          <w:lang w:eastAsia="zh-CN"/>
        </w:rPr>
        <w:t xml:space="preserve">ased on the discussion above, we think the UE/TRP </w:t>
      </w:r>
      <w:r w:rsidR="00AD0C9C">
        <w:rPr>
          <w:rFonts w:hint="eastAsia"/>
          <w:lang w:eastAsia="zh-CN"/>
        </w:rPr>
        <w:t>R</w:t>
      </w:r>
      <w:r>
        <w:rPr>
          <w:rFonts w:hint="eastAsia"/>
          <w:lang w:eastAsia="zh-CN"/>
        </w:rPr>
        <w:t xml:space="preserve">x TEG </w:t>
      </w:r>
      <w:r>
        <w:rPr>
          <w:lang w:eastAsia="zh-CN"/>
        </w:rPr>
        <w:t>framework</w:t>
      </w:r>
      <w:r>
        <w:rPr>
          <w:rFonts w:hint="eastAsia"/>
          <w:lang w:eastAsia="zh-CN"/>
        </w:rPr>
        <w:t xml:space="preserve"> can be </w:t>
      </w:r>
      <w:r w:rsidR="008E5407">
        <w:rPr>
          <w:rFonts w:hint="eastAsia"/>
          <w:lang w:eastAsia="zh-CN"/>
        </w:rPr>
        <w:t xml:space="preserve">reused for UE/TRP </w:t>
      </w:r>
      <w:proofErr w:type="spellStart"/>
      <w:proofErr w:type="gramStart"/>
      <w:r w:rsidR="008E5407">
        <w:rPr>
          <w:rFonts w:hint="eastAsia"/>
          <w:lang w:eastAsia="zh-CN"/>
        </w:rPr>
        <w:t>Tx</w:t>
      </w:r>
      <w:proofErr w:type="spellEnd"/>
      <w:proofErr w:type="gramEnd"/>
      <w:r w:rsidR="008E5407">
        <w:rPr>
          <w:rFonts w:hint="eastAsia"/>
          <w:lang w:eastAsia="zh-CN"/>
        </w:rPr>
        <w:t xml:space="preserve"> TEG except </w:t>
      </w:r>
      <w:r w:rsidR="00AD0C9C">
        <w:rPr>
          <w:rFonts w:hint="eastAsia"/>
          <w:lang w:eastAsia="zh-CN"/>
        </w:rPr>
        <w:t xml:space="preserve">the applicability of reported </w:t>
      </w:r>
      <w:proofErr w:type="spellStart"/>
      <w:r w:rsidR="00AD0C9C">
        <w:rPr>
          <w:rFonts w:hint="eastAsia"/>
          <w:lang w:eastAsia="zh-CN"/>
        </w:rPr>
        <w:t>Tx</w:t>
      </w:r>
      <w:proofErr w:type="spellEnd"/>
      <w:r w:rsidR="00AD0C9C">
        <w:rPr>
          <w:rFonts w:hint="eastAsia"/>
          <w:lang w:eastAsia="zh-CN"/>
        </w:rPr>
        <w:t xml:space="preserve"> TEG.</w:t>
      </w:r>
      <w:r>
        <w:rPr>
          <w:rFonts w:hint="eastAsia"/>
          <w:lang w:eastAsia="zh-CN"/>
        </w:rPr>
        <w:t xml:space="preserve"> </w:t>
      </w:r>
    </w:p>
    <w:p w14:paraId="3C18BF50" w14:textId="15C9DDF4" w:rsidR="00572BB5" w:rsidRPr="00E31AFE" w:rsidRDefault="00D36F3C" w:rsidP="00D36F3C">
      <w:pPr>
        <w:spacing w:beforeLines="50" w:before="120" w:after="120" w:line="259" w:lineRule="auto"/>
        <w:rPr>
          <w:b/>
          <w:lang w:eastAsia="zh-CN"/>
        </w:rPr>
      </w:pPr>
      <w:r w:rsidRPr="00E31AFE">
        <w:rPr>
          <w:b/>
          <w:lang w:eastAsia="zh-CN"/>
        </w:rPr>
        <w:t>P</w:t>
      </w:r>
      <w:r w:rsidRPr="00E31AFE">
        <w:rPr>
          <w:rFonts w:hint="eastAsia"/>
          <w:b/>
          <w:lang w:eastAsia="zh-CN"/>
        </w:rPr>
        <w:t xml:space="preserve">roposal 1: </w:t>
      </w:r>
      <w:r w:rsidR="00572BB5" w:rsidRPr="00E31AFE">
        <w:rPr>
          <w:b/>
        </w:rPr>
        <w:t xml:space="preserve">The framework of UE/TRP </w:t>
      </w:r>
      <w:proofErr w:type="spellStart"/>
      <w:proofErr w:type="gramStart"/>
      <w:r w:rsidR="00572BB5" w:rsidRPr="00E31AFE">
        <w:rPr>
          <w:rFonts w:hint="eastAsia"/>
          <w:b/>
        </w:rPr>
        <w:t>T</w:t>
      </w:r>
      <w:r w:rsidR="00572BB5" w:rsidRPr="00E31AFE">
        <w:rPr>
          <w:b/>
        </w:rPr>
        <w:t>x</w:t>
      </w:r>
      <w:proofErr w:type="spellEnd"/>
      <w:proofErr w:type="gramEnd"/>
      <w:r w:rsidR="00572BB5" w:rsidRPr="00E31AFE">
        <w:rPr>
          <w:b/>
        </w:rPr>
        <w:t xml:space="preserve"> TEG</w:t>
      </w:r>
      <w:r w:rsidRPr="00E31AFE">
        <w:rPr>
          <w:rFonts w:hint="eastAsia"/>
          <w:b/>
          <w:lang w:eastAsia="zh-CN"/>
        </w:rPr>
        <w:t xml:space="preserve"> is defined as below</w:t>
      </w:r>
      <w:r w:rsidR="009D5443">
        <w:rPr>
          <w:rFonts w:hint="eastAsia"/>
          <w:b/>
          <w:lang w:eastAsia="zh-CN"/>
        </w:rPr>
        <w:t xml:space="preserve"> and need to be informed to RAN1/2</w:t>
      </w:r>
      <w:r w:rsidRPr="00E31AFE">
        <w:rPr>
          <w:rFonts w:hint="eastAsia"/>
          <w:b/>
          <w:lang w:eastAsia="zh-CN"/>
        </w:rPr>
        <w:t xml:space="preserve">: </w:t>
      </w:r>
    </w:p>
    <w:p w14:paraId="1C703901" w14:textId="77777777" w:rsidR="00572BB5" w:rsidRPr="00E31AFE" w:rsidRDefault="00572BB5" w:rsidP="00D36F3C">
      <w:pPr>
        <w:pStyle w:val="af8"/>
        <w:widowControl/>
        <w:numPr>
          <w:ilvl w:val="0"/>
          <w:numId w:val="32"/>
        </w:numPr>
        <w:autoSpaceDN w:val="0"/>
        <w:spacing w:before="0" w:after="120" w:line="240" w:lineRule="auto"/>
        <w:ind w:firstLineChars="0"/>
        <w:jc w:val="left"/>
        <w:rPr>
          <w:b/>
          <w:sz w:val="20"/>
          <w:szCs w:val="20"/>
        </w:rPr>
      </w:pPr>
      <w:r w:rsidRPr="00E31AFE">
        <w:rPr>
          <w:b/>
          <w:sz w:val="20"/>
          <w:szCs w:val="20"/>
        </w:rPr>
        <w:t>Define multiple candidate timing error margin values {TE</w:t>
      </w:r>
      <w:r w:rsidRPr="00E31AFE">
        <w:rPr>
          <w:b/>
          <w:sz w:val="20"/>
          <w:szCs w:val="20"/>
          <w:vertAlign w:val="subscript"/>
        </w:rPr>
        <w:t>1</w:t>
      </w:r>
      <w:r w:rsidRPr="00E31AFE">
        <w:rPr>
          <w:b/>
          <w:sz w:val="20"/>
          <w:szCs w:val="20"/>
        </w:rPr>
        <w:t>, TE</w:t>
      </w:r>
      <w:r w:rsidRPr="00E31AFE">
        <w:rPr>
          <w:b/>
          <w:sz w:val="20"/>
          <w:szCs w:val="20"/>
          <w:vertAlign w:val="subscript"/>
        </w:rPr>
        <w:t>2</w:t>
      </w:r>
      <w:proofErr w:type="gramStart"/>
      <w:r w:rsidRPr="00E31AFE">
        <w:rPr>
          <w:b/>
          <w:sz w:val="20"/>
          <w:szCs w:val="20"/>
        </w:rPr>
        <w:t>, …,</w:t>
      </w:r>
      <w:proofErr w:type="gramEnd"/>
      <w:r w:rsidRPr="00E31AFE">
        <w:rPr>
          <w:b/>
          <w:sz w:val="20"/>
          <w:szCs w:val="20"/>
        </w:rPr>
        <w:t xml:space="preserve"> TE</w:t>
      </w:r>
      <w:r w:rsidRPr="00E31AFE">
        <w:rPr>
          <w:b/>
          <w:sz w:val="20"/>
          <w:szCs w:val="20"/>
          <w:vertAlign w:val="subscript"/>
        </w:rPr>
        <w:t>N</w:t>
      </w:r>
      <w:r w:rsidRPr="00E31AFE">
        <w:rPr>
          <w:b/>
          <w:sz w:val="20"/>
          <w:szCs w:val="20"/>
        </w:rPr>
        <w:t xml:space="preserve">} in the spec. </w:t>
      </w:r>
    </w:p>
    <w:p w14:paraId="1847A625" w14:textId="77777777" w:rsidR="00572BB5" w:rsidRPr="00E31AFE" w:rsidRDefault="00572BB5" w:rsidP="00D36F3C">
      <w:pPr>
        <w:pStyle w:val="af8"/>
        <w:widowControl/>
        <w:numPr>
          <w:ilvl w:val="1"/>
          <w:numId w:val="32"/>
        </w:numPr>
        <w:autoSpaceDN w:val="0"/>
        <w:spacing w:before="0" w:after="120" w:line="240" w:lineRule="auto"/>
        <w:ind w:firstLineChars="0"/>
        <w:jc w:val="left"/>
        <w:rPr>
          <w:b/>
          <w:sz w:val="20"/>
          <w:szCs w:val="20"/>
        </w:rPr>
      </w:pPr>
      <w:r w:rsidRPr="00E31AFE">
        <w:rPr>
          <w:b/>
          <w:sz w:val="20"/>
          <w:szCs w:val="20"/>
        </w:rPr>
        <w:t>The number of candidate values (i.e. N) and the exact values of {TE</w:t>
      </w:r>
      <w:r w:rsidRPr="00E31AFE">
        <w:rPr>
          <w:b/>
          <w:sz w:val="20"/>
          <w:szCs w:val="20"/>
          <w:vertAlign w:val="subscript"/>
        </w:rPr>
        <w:t>1</w:t>
      </w:r>
      <w:r w:rsidRPr="00E31AFE">
        <w:rPr>
          <w:b/>
          <w:sz w:val="20"/>
          <w:szCs w:val="20"/>
        </w:rPr>
        <w:t>, TE</w:t>
      </w:r>
      <w:r w:rsidRPr="00E31AFE">
        <w:rPr>
          <w:b/>
          <w:sz w:val="20"/>
          <w:szCs w:val="20"/>
          <w:vertAlign w:val="subscript"/>
        </w:rPr>
        <w:t>2</w:t>
      </w:r>
      <w:proofErr w:type="gramStart"/>
      <w:r w:rsidRPr="00E31AFE">
        <w:rPr>
          <w:b/>
          <w:sz w:val="20"/>
          <w:szCs w:val="20"/>
        </w:rPr>
        <w:t>, …,</w:t>
      </w:r>
      <w:proofErr w:type="gramEnd"/>
      <w:r w:rsidRPr="00E31AFE">
        <w:rPr>
          <w:b/>
          <w:sz w:val="20"/>
          <w:szCs w:val="20"/>
        </w:rPr>
        <w:t xml:space="preserve"> TE</w:t>
      </w:r>
      <w:r w:rsidRPr="00E31AFE">
        <w:rPr>
          <w:b/>
          <w:sz w:val="20"/>
          <w:szCs w:val="20"/>
          <w:vertAlign w:val="subscript"/>
        </w:rPr>
        <w:t>N</w:t>
      </w:r>
      <w:r w:rsidRPr="00E31AFE">
        <w:rPr>
          <w:b/>
          <w:sz w:val="20"/>
          <w:szCs w:val="20"/>
        </w:rPr>
        <w:t xml:space="preserve">} will be decided in </w:t>
      </w:r>
      <w:proofErr w:type="spellStart"/>
      <w:r w:rsidRPr="00E31AFE">
        <w:rPr>
          <w:b/>
          <w:sz w:val="20"/>
          <w:szCs w:val="20"/>
        </w:rPr>
        <w:t>Perf</w:t>
      </w:r>
      <w:proofErr w:type="spellEnd"/>
      <w:r w:rsidRPr="00E31AFE">
        <w:rPr>
          <w:b/>
          <w:sz w:val="20"/>
          <w:szCs w:val="20"/>
        </w:rPr>
        <w:t xml:space="preserve"> part. </w:t>
      </w:r>
    </w:p>
    <w:p w14:paraId="0FBD978F" w14:textId="77777777" w:rsidR="00572BB5" w:rsidRPr="00E31AFE" w:rsidRDefault="00572BB5" w:rsidP="00D36F3C">
      <w:pPr>
        <w:pStyle w:val="af8"/>
        <w:widowControl/>
        <w:numPr>
          <w:ilvl w:val="0"/>
          <w:numId w:val="32"/>
        </w:numPr>
        <w:autoSpaceDN w:val="0"/>
        <w:spacing w:before="0" w:after="120" w:line="240" w:lineRule="auto"/>
        <w:ind w:firstLineChars="0"/>
        <w:jc w:val="left"/>
        <w:rPr>
          <w:b/>
          <w:sz w:val="20"/>
          <w:szCs w:val="20"/>
        </w:rPr>
      </w:pPr>
      <w:r w:rsidRPr="00E31AFE">
        <w:rPr>
          <w:b/>
          <w:sz w:val="20"/>
          <w:szCs w:val="20"/>
        </w:rPr>
        <w:t>UE/TRP selects one value M from {TE</w:t>
      </w:r>
      <w:r w:rsidRPr="00E31AFE">
        <w:rPr>
          <w:b/>
          <w:sz w:val="20"/>
          <w:szCs w:val="20"/>
          <w:vertAlign w:val="subscript"/>
        </w:rPr>
        <w:t>1</w:t>
      </w:r>
      <w:r w:rsidRPr="00E31AFE">
        <w:rPr>
          <w:b/>
          <w:sz w:val="20"/>
          <w:szCs w:val="20"/>
        </w:rPr>
        <w:t>, TE</w:t>
      </w:r>
      <w:r w:rsidRPr="00E31AFE">
        <w:rPr>
          <w:b/>
          <w:sz w:val="20"/>
          <w:szCs w:val="20"/>
          <w:vertAlign w:val="subscript"/>
        </w:rPr>
        <w:t>2</w:t>
      </w:r>
      <w:proofErr w:type="gramStart"/>
      <w:r w:rsidRPr="00E31AFE">
        <w:rPr>
          <w:b/>
          <w:sz w:val="20"/>
          <w:szCs w:val="20"/>
        </w:rPr>
        <w:t>, …,</w:t>
      </w:r>
      <w:proofErr w:type="gramEnd"/>
      <w:r w:rsidRPr="00E31AFE">
        <w:rPr>
          <w:b/>
          <w:sz w:val="20"/>
          <w:szCs w:val="20"/>
        </w:rPr>
        <w:t xml:space="preserve"> TE</w:t>
      </w:r>
      <w:r w:rsidRPr="00E31AFE">
        <w:rPr>
          <w:b/>
          <w:sz w:val="20"/>
          <w:szCs w:val="20"/>
          <w:vertAlign w:val="subscript"/>
        </w:rPr>
        <w:t>N</w:t>
      </w:r>
      <w:r w:rsidRPr="00E31AFE">
        <w:rPr>
          <w:b/>
          <w:sz w:val="20"/>
          <w:szCs w:val="20"/>
        </w:rPr>
        <w:t xml:space="preserve">} based on its implementation and indicate to LMF. </w:t>
      </w:r>
    </w:p>
    <w:p w14:paraId="776C12AD" w14:textId="60A40C2E" w:rsidR="00572BB5" w:rsidRPr="00E31AFE" w:rsidRDefault="00572BB5" w:rsidP="00D36F3C">
      <w:pPr>
        <w:pStyle w:val="af8"/>
        <w:widowControl/>
        <w:numPr>
          <w:ilvl w:val="0"/>
          <w:numId w:val="32"/>
        </w:numPr>
        <w:spacing w:before="0" w:after="120" w:line="240" w:lineRule="auto"/>
        <w:ind w:firstLineChars="0"/>
        <w:jc w:val="left"/>
        <w:rPr>
          <w:b/>
          <w:sz w:val="20"/>
          <w:szCs w:val="20"/>
        </w:rPr>
      </w:pPr>
      <w:r w:rsidRPr="00E31AFE">
        <w:rPr>
          <w:b/>
          <w:sz w:val="20"/>
          <w:szCs w:val="20"/>
        </w:rPr>
        <w:t xml:space="preserve">For UE that supports multiple </w:t>
      </w:r>
      <w:proofErr w:type="spellStart"/>
      <w:r w:rsidR="00A63538" w:rsidRPr="00E31AFE">
        <w:rPr>
          <w:rFonts w:hint="eastAsia"/>
          <w:b/>
          <w:sz w:val="20"/>
          <w:szCs w:val="20"/>
        </w:rPr>
        <w:t>T</w:t>
      </w:r>
      <w:r w:rsidRPr="00E31AFE">
        <w:rPr>
          <w:b/>
          <w:sz w:val="20"/>
          <w:szCs w:val="20"/>
        </w:rPr>
        <w:t>x</w:t>
      </w:r>
      <w:proofErr w:type="spellEnd"/>
      <w:r w:rsidRPr="00E31AFE">
        <w:rPr>
          <w:b/>
          <w:sz w:val="20"/>
          <w:szCs w:val="20"/>
        </w:rPr>
        <w:t xml:space="preserve"> TEGs (TEG#1, TEG#2, …), the associated timing error margin value of each </w:t>
      </w:r>
      <w:proofErr w:type="spellStart"/>
      <w:r w:rsidR="00B15EE7" w:rsidRPr="00E31AFE">
        <w:rPr>
          <w:rFonts w:hint="eastAsia"/>
          <w:b/>
          <w:sz w:val="20"/>
          <w:szCs w:val="20"/>
        </w:rPr>
        <w:t>T</w:t>
      </w:r>
      <w:r w:rsidRPr="00E31AFE">
        <w:rPr>
          <w:b/>
          <w:sz w:val="20"/>
          <w:szCs w:val="20"/>
        </w:rPr>
        <w:t>x</w:t>
      </w:r>
      <w:proofErr w:type="spellEnd"/>
      <w:r w:rsidRPr="00E31AFE">
        <w:rPr>
          <w:b/>
          <w:sz w:val="20"/>
          <w:szCs w:val="20"/>
        </w:rPr>
        <w:t xml:space="preserve"> TEG is M, which means the timing error difference between the </w:t>
      </w:r>
      <w:r w:rsidR="00B15EE7" w:rsidRPr="00E31AFE">
        <w:rPr>
          <w:rFonts w:hint="eastAsia"/>
          <w:b/>
          <w:sz w:val="20"/>
          <w:szCs w:val="20"/>
        </w:rPr>
        <w:t>resources transmission</w:t>
      </w:r>
      <w:r w:rsidRPr="00E31AFE">
        <w:rPr>
          <w:b/>
          <w:sz w:val="20"/>
          <w:szCs w:val="20"/>
        </w:rPr>
        <w:t xml:space="preserve"> within the same </w:t>
      </w:r>
      <w:proofErr w:type="spellStart"/>
      <w:r w:rsidR="008E0520" w:rsidRPr="00E31AFE">
        <w:rPr>
          <w:rFonts w:hint="eastAsia"/>
          <w:b/>
          <w:sz w:val="20"/>
          <w:szCs w:val="20"/>
        </w:rPr>
        <w:t>T</w:t>
      </w:r>
      <w:r w:rsidRPr="00E31AFE">
        <w:rPr>
          <w:b/>
          <w:sz w:val="20"/>
          <w:szCs w:val="20"/>
        </w:rPr>
        <w:t>x</w:t>
      </w:r>
      <w:proofErr w:type="spellEnd"/>
      <w:r w:rsidRPr="00E31AFE">
        <w:rPr>
          <w:b/>
          <w:sz w:val="20"/>
          <w:szCs w:val="20"/>
        </w:rPr>
        <w:t xml:space="preserve"> TEG is within the margin M. </w:t>
      </w:r>
    </w:p>
    <w:p w14:paraId="78E702A9" w14:textId="23DB7DD0" w:rsidR="00572BB5" w:rsidRDefault="00572BB5" w:rsidP="00E31AFE">
      <w:pPr>
        <w:pStyle w:val="af8"/>
        <w:widowControl/>
        <w:numPr>
          <w:ilvl w:val="0"/>
          <w:numId w:val="32"/>
        </w:numPr>
        <w:autoSpaceDN w:val="0"/>
        <w:spacing w:before="0" w:after="120" w:line="240" w:lineRule="auto"/>
        <w:ind w:firstLineChars="0"/>
        <w:jc w:val="left"/>
        <w:rPr>
          <w:b/>
          <w:sz w:val="20"/>
          <w:szCs w:val="20"/>
        </w:rPr>
      </w:pPr>
      <w:r w:rsidRPr="00E31AFE">
        <w:rPr>
          <w:b/>
          <w:sz w:val="20"/>
          <w:szCs w:val="20"/>
        </w:rPr>
        <w:t>The RRM accuracy requirements corresponding to the candidate timing error margin values {TE</w:t>
      </w:r>
      <w:r w:rsidRPr="00E31AFE">
        <w:rPr>
          <w:b/>
          <w:sz w:val="20"/>
          <w:szCs w:val="20"/>
          <w:vertAlign w:val="subscript"/>
        </w:rPr>
        <w:t>1</w:t>
      </w:r>
      <w:r w:rsidRPr="00E31AFE">
        <w:rPr>
          <w:b/>
          <w:sz w:val="20"/>
          <w:szCs w:val="20"/>
        </w:rPr>
        <w:t>, TE</w:t>
      </w:r>
      <w:r w:rsidRPr="00E31AFE">
        <w:rPr>
          <w:b/>
          <w:sz w:val="20"/>
          <w:szCs w:val="20"/>
          <w:vertAlign w:val="subscript"/>
        </w:rPr>
        <w:t>2</w:t>
      </w:r>
      <w:proofErr w:type="gramStart"/>
      <w:r w:rsidRPr="00E31AFE">
        <w:rPr>
          <w:b/>
          <w:sz w:val="20"/>
          <w:szCs w:val="20"/>
        </w:rPr>
        <w:t>, …,</w:t>
      </w:r>
      <w:proofErr w:type="gramEnd"/>
      <w:r w:rsidRPr="00E31AFE">
        <w:rPr>
          <w:b/>
          <w:sz w:val="20"/>
          <w:szCs w:val="20"/>
        </w:rPr>
        <w:t xml:space="preserve"> TE</w:t>
      </w:r>
      <w:r w:rsidRPr="00E31AFE">
        <w:rPr>
          <w:b/>
          <w:sz w:val="20"/>
          <w:szCs w:val="20"/>
          <w:vertAlign w:val="subscript"/>
        </w:rPr>
        <w:t>N</w:t>
      </w:r>
      <w:r w:rsidRPr="00E31AFE">
        <w:rPr>
          <w:b/>
          <w:sz w:val="20"/>
          <w:szCs w:val="20"/>
        </w:rPr>
        <w:t xml:space="preserve">} will be defined in </w:t>
      </w:r>
      <w:proofErr w:type="spellStart"/>
      <w:r w:rsidRPr="00E31AFE">
        <w:rPr>
          <w:b/>
          <w:sz w:val="20"/>
          <w:szCs w:val="20"/>
        </w:rPr>
        <w:t>Perf</w:t>
      </w:r>
      <w:proofErr w:type="spellEnd"/>
      <w:r w:rsidRPr="00E31AFE">
        <w:rPr>
          <w:b/>
          <w:sz w:val="20"/>
          <w:szCs w:val="20"/>
        </w:rPr>
        <w:t xml:space="preserve"> part. </w:t>
      </w:r>
    </w:p>
    <w:p w14:paraId="66BD9EAB" w14:textId="3809650C" w:rsidR="00AC7807" w:rsidRPr="009F5996" w:rsidRDefault="005F1B6A" w:rsidP="000F60BB">
      <w:pPr>
        <w:spacing w:beforeLines="50" w:before="120" w:after="120" w:line="259" w:lineRule="auto"/>
        <w:rPr>
          <w:b/>
          <w:lang w:eastAsia="zh-CN"/>
        </w:rPr>
      </w:pPr>
      <w:r w:rsidRPr="009F5996">
        <w:rPr>
          <w:b/>
        </w:rPr>
        <w:t>P</w:t>
      </w:r>
      <w:r w:rsidRPr="009F5996">
        <w:rPr>
          <w:rFonts w:hint="eastAsia"/>
          <w:b/>
        </w:rPr>
        <w:t xml:space="preserve">roposal </w:t>
      </w:r>
      <w:r w:rsidRPr="009F5996">
        <w:rPr>
          <w:rFonts w:hint="eastAsia"/>
          <w:b/>
          <w:lang w:eastAsia="zh-CN"/>
        </w:rPr>
        <w:t>2</w:t>
      </w:r>
      <w:r w:rsidRPr="009F5996">
        <w:rPr>
          <w:rFonts w:hint="eastAsia"/>
          <w:b/>
        </w:rPr>
        <w:t xml:space="preserve">: </w:t>
      </w:r>
      <w:proofErr w:type="spellStart"/>
      <w:proofErr w:type="gramStart"/>
      <w:r w:rsidR="006B2C57">
        <w:rPr>
          <w:rFonts w:hint="eastAsia"/>
          <w:b/>
          <w:lang w:eastAsia="zh-CN"/>
        </w:rPr>
        <w:t>Tx</w:t>
      </w:r>
      <w:proofErr w:type="spellEnd"/>
      <w:proofErr w:type="gramEnd"/>
      <w:r w:rsidR="006B2C57">
        <w:rPr>
          <w:rFonts w:hint="eastAsia"/>
          <w:b/>
          <w:lang w:eastAsia="zh-CN"/>
        </w:rPr>
        <w:t xml:space="preserve"> TEG association report is discussed in RAN2 and t</w:t>
      </w:r>
      <w:r w:rsidR="009F5996" w:rsidRPr="009F5996">
        <w:rPr>
          <w:rFonts w:hint="eastAsia"/>
          <w:b/>
          <w:lang w:eastAsia="zh-CN"/>
        </w:rPr>
        <w:t xml:space="preserve">here is no need to further define </w:t>
      </w:r>
      <w:proofErr w:type="spellStart"/>
      <w:r w:rsidR="009F5996" w:rsidRPr="009F5996">
        <w:rPr>
          <w:rFonts w:hint="eastAsia"/>
          <w:b/>
          <w:lang w:eastAsia="zh-CN"/>
        </w:rPr>
        <w:t>Tx</w:t>
      </w:r>
      <w:proofErr w:type="spellEnd"/>
      <w:r w:rsidR="009F5996" w:rsidRPr="009F5996">
        <w:rPr>
          <w:rFonts w:hint="eastAsia"/>
          <w:b/>
          <w:lang w:eastAsia="zh-CN"/>
        </w:rPr>
        <w:t xml:space="preserve"> TEG validity or applicability in RAN4.</w:t>
      </w:r>
    </w:p>
    <w:p w14:paraId="37959EAD" w14:textId="3BE47901" w:rsidR="005F1B6A" w:rsidRPr="003C46DC" w:rsidRDefault="00AC7807" w:rsidP="000F60BB">
      <w:pPr>
        <w:spacing w:beforeLines="50" w:before="120" w:after="120" w:line="259" w:lineRule="auto"/>
        <w:rPr>
          <w:b/>
          <w:lang w:eastAsia="zh-CN"/>
        </w:rPr>
      </w:pPr>
      <w:r w:rsidRPr="005F1B6A">
        <w:rPr>
          <w:b/>
        </w:rPr>
        <w:t>P</w:t>
      </w:r>
      <w:r w:rsidRPr="005F1B6A">
        <w:rPr>
          <w:rFonts w:hint="eastAsia"/>
          <w:b/>
        </w:rPr>
        <w:t xml:space="preserve">roposal </w:t>
      </w:r>
      <w:r>
        <w:rPr>
          <w:rFonts w:hint="eastAsia"/>
          <w:b/>
          <w:lang w:eastAsia="zh-CN"/>
        </w:rPr>
        <w:t>3</w:t>
      </w:r>
      <w:r w:rsidRPr="005F1B6A">
        <w:rPr>
          <w:rFonts w:hint="eastAsia"/>
          <w:b/>
        </w:rPr>
        <w:t xml:space="preserve">: </w:t>
      </w:r>
      <w:r w:rsidR="001431E0" w:rsidRPr="001431E0">
        <w:rPr>
          <w:b/>
        </w:rPr>
        <w:t>The applicability of reported UE</w:t>
      </w:r>
      <w:r w:rsidR="00BB23F2">
        <w:rPr>
          <w:rFonts w:hint="eastAsia"/>
          <w:b/>
          <w:lang w:eastAsia="zh-CN"/>
        </w:rPr>
        <w:t>/TRP</w:t>
      </w:r>
      <w:r w:rsidR="001431E0" w:rsidRPr="001431E0">
        <w:rPr>
          <w:b/>
        </w:rPr>
        <w:t xml:space="preserve"> Rx TEG can be reused for UE/TRP </w:t>
      </w:r>
      <w:proofErr w:type="spellStart"/>
      <w:r w:rsidR="001431E0" w:rsidRPr="001431E0">
        <w:rPr>
          <w:b/>
        </w:rPr>
        <w:t>RxTx</w:t>
      </w:r>
      <w:proofErr w:type="spellEnd"/>
      <w:r w:rsidR="001431E0" w:rsidRPr="001431E0">
        <w:rPr>
          <w:b/>
        </w:rPr>
        <w:t xml:space="preserve"> TEG i.e. </w:t>
      </w:r>
      <w:proofErr w:type="gramStart"/>
      <w:r w:rsidR="001431E0" w:rsidRPr="001431E0">
        <w:rPr>
          <w:b/>
        </w:rPr>
        <w:t>The</w:t>
      </w:r>
      <w:proofErr w:type="gramEnd"/>
      <w:r w:rsidR="001431E0" w:rsidRPr="001431E0">
        <w:rPr>
          <w:b/>
        </w:rPr>
        <w:t xml:space="preserve"> applicability of reported UE/TRP </w:t>
      </w:r>
      <w:proofErr w:type="spellStart"/>
      <w:r w:rsidR="001431E0" w:rsidRPr="001431E0">
        <w:rPr>
          <w:b/>
        </w:rPr>
        <w:t>RxTx</w:t>
      </w:r>
      <w:proofErr w:type="spellEnd"/>
      <w:r w:rsidR="001431E0" w:rsidRPr="001431E0">
        <w:rPr>
          <w:b/>
        </w:rPr>
        <w:t xml:space="preserve"> TEG is limited to the measurements contained within the measurement report in which the </w:t>
      </w:r>
      <w:proofErr w:type="spellStart"/>
      <w:r w:rsidR="001431E0" w:rsidRPr="001431E0">
        <w:rPr>
          <w:b/>
        </w:rPr>
        <w:t>RxTx</w:t>
      </w:r>
      <w:proofErr w:type="spellEnd"/>
      <w:r w:rsidR="001431E0" w:rsidRPr="001431E0">
        <w:rPr>
          <w:b/>
        </w:rPr>
        <w:t xml:space="preserve"> TEG information is provided. And it applies only to the measurements that are tagged with the corresponding </w:t>
      </w:r>
      <w:proofErr w:type="spellStart"/>
      <w:r w:rsidR="001431E0" w:rsidRPr="001431E0">
        <w:rPr>
          <w:b/>
        </w:rPr>
        <w:t>RxTx</w:t>
      </w:r>
      <w:proofErr w:type="spellEnd"/>
      <w:r w:rsidR="001431E0" w:rsidRPr="001431E0">
        <w:rPr>
          <w:b/>
        </w:rPr>
        <w:t xml:space="preserve"> TEG ID.</w:t>
      </w:r>
      <w:r w:rsidR="00390C2E">
        <w:rPr>
          <w:rFonts w:hint="eastAsia"/>
          <w:b/>
          <w:lang w:eastAsia="zh-CN"/>
        </w:rPr>
        <w:t xml:space="preserve"> </w:t>
      </w:r>
    </w:p>
    <w:p w14:paraId="5E664425" w14:textId="6B38BAB6" w:rsidR="007B5FDE" w:rsidRDefault="007B5FDE" w:rsidP="007B5FDE">
      <w:pPr>
        <w:pStyle w:val="2"/>
        <w:rPr>
          <w:lang w:val="en-US" w:eastAsia="zh-CN"/>
        </w:rPr>
      </w:pPr>
      <w:bookmarkStart w:id="9" w:name="OLE_LINK21"/>
      <w:bookmarkStart w:id="10" w:name="OLE_LINK22"/>
      <w:r>
        <w:rPr>
          <w:rFonts w:hint="eastAsia"/>
          <w:lang w:val="en-US" w:eastAsia="zh-CN"/>
        </w:rPr>
        <w:t>2.</w:t>
      </w:r>
      <w:r w:rsidR="00650CF7">
        <w:rPr>
          <w:rFonts w:hint="eastAsia"/>
          <w:lang w:val="en-US" w:eastAsia="zh-CN"/>
        </w:rPr>
        <w:t>2</w:t>
      </w:r>
      <w:r>
        <w:rPr>
          <w:rFonts w:hint="eastAsia"/>
          <w:lang w:val="en-US" w:eastAsia="zh-CN"/>
        </w:rPr>
        <w:t xml:space="preserve"> RRM requirements</w:t>
      </w:r>
    </w:p>
    <w:p w14:paraId="64C33EF2" w14:textId="75AC2772" w:rsidR="006A1C1B" w:rsidRDefault="00B51E06" w:rsidP="00400A1F">
      <w:pPr>
        <w:rPr>
          <w:lang w:val="en-US" w:eastAsia="zh-CN"/>
        </w:rPr>
      </w:pPr>
      <w:r>
        <w:rPr>
          <w:lang w:val="en-US" w:eastAsia="zh-CN"/>
        </w:rPr>
        <w:t>I</w:t>
      </w:r>
      <w:r>
        <w:rPr>
          <w:rFonts w:hint="eastAsia"/>
          <w:lang w:val="en-US" w:eastAsia="zh-CN"/>
        </w:rPr>
        <w:t xml:space="preserve">n last meeting, the </w:t>
      </w:r>
      <w:r w:rsidR="00E21D93">
        <w:rPr>
          <w:rFonts w:hint="eastAsia"/>
          <w:lang w:val="en-US" w:eastAsia="zh-CN"/>
        </w:rPr>
        <w:t xml:space="preserve">RRM </w:t>
      </w:r>
      <w:proofErr w:type="gramStart"/>
      <w:r w:rsidR="00E21D93">
        <w:rPr>
          <w:rFonts w:hint="eastAsia"/>
          <w:lang w:val="en-US" w:eastAsia="zh-CN"/>
        </w:rPr>
        <w:t>requirements for UE/TRP Rx/</w:t>
      </w:r>
      <w:proofErr w:type="spellStart"/>
      <w:r w:rsidR="00E21D93">
        <w:rPr>
          <w:rFonts w:hint="eastAsia"/>
          <w:lang w:val="en-US" w:eastAsia="zh-CN"/>
        </w:rPr>
        <w:t>Tx</w:t>
      </w:r>
      <w:proofErr w:type="spellEnd"/>
      <w:r w:rsidR="00E21D93">
        <w:rPr>
          <w:rFonts w:hint="eastAsia"/>
          <w:lang w:val="en-US" w:eastAsia="zh-CN"/>
        </w:rPr>
        <w:t xml:space="preserve"> timing error mitigation </w:t>
      </w:r>
      <w:r w:rsidR="006A1C1B">
        <w:rPr>
          <w:rFonts w:hint="eastAsia"/>
          <w:lang w:val="en-US" w:eastAsia="zh-CN"/>
        </w:rPr>
        <w:t>was</w:t>
      </w:r>
      <w:proofErr w:type="gramEnd"/>
      <w:r w:rsidR="006A1C1B">
        <w:rPr>
          <w:rFonts w:hint="eastAsia"/>
          <w:lang w:val="en-US" w:eastAsia="zh-CN"/>
        </w:rPr>
        <w:t xml:space="preserve"> discussed and </w:t>
      </w:r>
      <w:r w:rsidR="00432AFC">
        <w:rPr>
          <w:rFonts w:hint="eastAsia"/>
          <w:lang w:val="en-US" w:eastAsia="zh-CN"/>
        </w:rPr>
        <w:t xml:space="preserve">the following agreement are made: </w:t>
      </w:r>
    </w:p>
    <w:tbl>
      <w:tblPr>
        <w:tblStyle w:val="af3"/>
        <w:tblW w:w="0" w:type="auto"/>
        <w:tblLook w:val="04A0" w:firstRow="1" w:lastRow="0" w:firstColumn="1" w:lastColumn="0" w:noHBand="0" w:noVBand="1"/>
      </w:tblPr>
      <w:tblGrid>
        <w:gridCol w:w="9857"/>
      </w:tblGrid>
      <w:tr w:rsidR="00432AFC" w14:paraId="714C332B" w14:textId="77777777" w:rsidTr="00432AFC">
        <w:tc>
          <w:tcPr>
            <w:tcW w:w="9857" w:type="dxa"/>
          </w:tcPr>
          <w:p w14:paraId="0864174A" w14:textId="77777777" w:rsidR="00432AFC" w:rsidRPr="00432AFC" w:rsidRDefault="00432AFC" w:rsidP="00432AFC">
            <w:pPr>
              <w:rPr>
                <w:rFonts w:eastAsiaTheme="minorEastAsia"/>
                <w:i/>
                <w:lang w:val="en-US" w:eastAsia="zh-CN"/>
              </w:rPr>
            </w:pPr>
            <w:r w:rsidRPr="00432AFC">
              <w:rPr>
                <w:rFonts w:eastAsiaTheme="minorEastAsia" w:hint="eastAsia"/>
                <w:i/>
                <w:lang w:val="en-US" w:eastAsia="zh-CN"/>
              </w:rPr>
              <w:t xml:space="preserve">Agreements: </w:t>
            </w:r>
          </w:p>
          <w:p w14:paraId="02DE2583" w14:textId="77777777" w:rsidR="00432AFC" w:rsidRPr="00432AFC" w:rsidRDefault="00432AFC" w:rsidP="00432AFC">
            <w:pPr>
              <w:pStyle w:val="af8"/>
              <w:widowControl/>
              <w:numPr>
                <w:ilvl w:val="0"/>
                <w:numId w:val="28"/>
              </w:numPr>
              <w:spacing w:before="0" w:after="120" w:line="240" w:lineRule="auto"/>
              <w:ind w:left="928" w:firstLineChars="0"/>
              <w:jc w:val="left"/>
              <w:rPr>
                <w:sz w:val="20"/>
                <w:szCs w:val="20"/>
              </w:rPr>
            </w:pPr>
            <w:r w:rsidRPr="00432AFC">
              <w:rPr>
                <w:sz w:val="20"/>
                <w:szCs w:val="20"/>
              </w:rPr>
              <w:t xml:space="preserve">Subject to UE capability, if the LMF requests the UE to optionally measure the same DL PRS resource of a TRP with N different UE Rx TEGs and report the corresponding multiple RSTD measurements, the measurement period shall be extended. </w:t>
            </w:r>
          </w:p>
          <w:p w14:paraId="1F51CBD6" w14:textId="77777777" w:rsidR="00432AFC" w:rsidRPr="00432AFC" w:rsidRDefault="00432AFC" w:rsidP="00432AFC">
            <w:pPr>
              <w:pStyle w:val="af8"/>
              <w:widowControl/>
              <w:numPr>
                <w:ilvl w:val="0"/>
                <w:numId w:val="28"/>
              </w:numPr>
              <w:spacing w:before="0" w:after="120" w:line="240" w:lineRule="auto"/>
              <w:ind w:left="928" w:firstLineChars="0"/>
              <w:jc w:val="left"/>
              <w:rPr>
                <w:sz w:val="20"/>
                <w:szCs w:val="20"/>
              </w:rPr>
            </w:pPr>
            <w:r w:rsidRPr="00432AFC">
              <w:rPr>
                <w:sz w:val="20"/>
                <w:szCs w:val="20"/>
              </w:rPr>
              <w:t>For UE that only supports RAN1 Rel-17 feature 27-1-4 and does not support 27-1-4a</w:t>
            </w:r>
          </w:p>
          <w:p w14:paraId="2005A1E5" w14:textId="77777777" w:rsidR="00432AFC" w:rsidRPr="00432AFC" w:rsidRDefault="00432AFC" w:rsidP="00432AFC">
            <w:pPr>
              <w:pStyle w:val="af8"/>
              <w:widowControl/>
              <w:numPr>
                <w:ilvl w:val="1"/>
                <w:numId w:val="28"/>
              </w:numPr>
              <w:spacing w:before="0" w:after="120" w:line="240" w:lineRule="auto"/>
              <w:ind w:left="1648" w:firstLineChars="0"/>
              <w:jc w:val="left"/>
              <w:rPr>
                <w:sz w:val="20"/>
                <w:szCs w:val="20"/>
              </w:rPr>
            </w:pPr>
            <w:r w:rsidRPr="00432AFC">
              <w:rPr>
                <w:sz w:val="20"/>
                <w:szCs w:val="20"/>
              </w:rPr>
              <w:t>The existing measurement period is scaled by N if UE is requested to measure same PRS resource with N different UE Rx TEGs.</w:t>
            </w:r>
          </w:p>
          <w:p w14:paraId="13208DCF" w14:textId="77777777" w:rsidR="00432AFC" w:rsidRPr="00432AFC" w:rsidRDefault="00432AFC" w:rsidP="00432AFC">
            <w:pPr>
              <w:pStyle w:val="af8"/>
              <w:widowControl/>
              <w:numPr>
                <w:ilvl w:val="0"/>
                <w:numId w:val="28"/>
              </w:numPr>
              <w:spacing w:before="0" w:after="120" w:line="240" w:lineRule="auto"/>
              <w:ind w:left="928" w:firstLineChars="0"/>
              <w:jc w:val="left"/>
              <w:rPr>
                <w:sz w:val="20"/>
                <w:szCs w:val="20"/>
              </w:rPr>
            </w:pPr>
            <w:r w:rsidRPr="00432AFC">
              <w:rPr>
                <w:sz w:val="20"/>
                <w:szCs w:val="20"/>
              </w:rPr>
              <w:t xml:space="preserve">For UE that supports both RAN1 Rel-17 feature 27-1-4 and 27-1-4a </w:t>
            </w:r>
          </w:p>
          <w:p w14:paraId="7D2E38F6" w14:textId="2C0A02FA" w:rsidR="00432AFC" w:rsidRPr="00432AFC" w:rsidRDefault="00432AFC" w:rsidP="00400A1F">
            <w:pPr>
              <w:pStyle w:val="af8"/>
              <w:widowControl/>
              <w:numPr>
                <w:ilvl w:val="1"/>
                <w:numId w:val="28"/>
              </w:numPr>
              <w:spacing w:before="0" w:after="120" w:line="240" w:lineRule="auto"/>
              <w:ind w:left="1648" w:firstLineChars="0"/>
              <w:jc w:val="left"/>
            </w:pPr>
            <w:r w:rsidRPr="00432AFC">
              <w:rPr>
                <w:sz w:val="20"/>
                <w:szCs w:val="20"/>
              </w:rPr>
              <w:t xml:space="preserve">Option 1: The existing measurement period is scaled by </w:t>
            </w:r>
            <m:oMath>
              <m:d>
                <m:dPr>
                  <m:begChr m:val="⌈"/>
                  <m:endChr m:val="⌉"/>
                  <m:ctrlPr>
                    <w:rPr>
                      <w:rFonts w:ascii="Cambria Math" w:hAnsi="Cambria Math"/>
                      <w:sz w:val="20"/>
                      <w:szCs w:val="20"/>
                    </w:rPr>
                  </m:ctrlPr>
                </m:dPr>
                <m:e>
                  <m:r>
                    <m:rPr>
                      <m:sty m:val="p"/>
                    </m:rPr>
                    <w:rPr>
                      <w:rFonts w:ascii="Cambria Math" w:hAnsi="Cambria Math"/>
                      <w:sz w:val="20"/>
                      <w:szCs w:val="20"/>
                    </w:rPr>
                    <m:t>N/k</m:t>
                  </m:r>
                </m:e>
              </m:d>
            </m:oMath>
            <w:r w:rsidRPr="00432AFC">
              <w:rPr>
                <w:sz w:val="20"/>
                <w:szCs w:val="20"/>
              </w:rPr>
              <w:t xml:space="preserve"> if UE is requested to measure same PRS resource with N different UE Rx TEGs, where k is the value UE reports for 27-1-4a.</w:t>
            </w:r>
          </w:p>
        </w:tc>
      </w:tr>
    </w:tbl>
    <w:p w14:paraId="73BDE810" w14:textId="42B352D9" w:rsidR="00BA16D7" w:rsidRPr="00BA16D7" w:rsidRDefault="00BA16D7" w:rsidP="00BA16D7">
      <w:pPr>
        <w:spacing w:beforeLines="50" w:before="120" w:after="120"/>
        <w:rPr>
          <w:lang w:eastAsia="zh-CN"/>
        </w:rPr>
      </w:pPr>
      <w:r>
        <w:rPr>
          <w:lang w:eastAsia="zh-CN"/>
        </w:rPr>
        <w:t>B</w:t>
      </w:r>
      <w:r>
        <w:rPr>
          <w:rFonts w:hint="eastAsia"/>
          <w:lang w:eastAsia="zh-CN"/>
        </w:rPr>
        <w:t xml:space="preserve">ased on the RAN1 feature list, RAN1 </w:t>
      </w:r>
      <w:r w:rsidR="006838A5">
        <w:rPr>
          <w:rFonts w:hint="eastAsia"/>
          <w:lang w:eastAsia="zh-CN"/>
        </w:rPr>
        <w:t xml:space="preserve">has </w:t>
      </w:r>
      <w:proofErr w:type="spellStart"/>
      <w:r w:rsidR="006838A5">
        <w:rPr>
          <w:rFonts w:hint="eastAsia"/>
          <w:lang w:eastAsia="zh-CN"/>
        </w:rPr>
        <w:t>defiend</w:t>
      </w:r>
      <w:proofErr w:type="spellEnd"/>
      <w:r w:rsidR="006838A5">
        <w:rPr>
          <w:rFonts w:hint="eastAsia"/>
          <w:lang w:eastAsia="zh-CN"/>
        </w:rPr>
        <w:t xml:space="preserve"> two features </w:t>
      </w:r>
      <w:r w:rsidR="0052479A">
        <w:t>27-1-4 and 27-1-4a</w:t>
      </w:r>
      <w:r w:rsidR="0052479A">
        <w:rPr>
          <w:rFonts w:hint="eastAsia"/>
          <w:lang w:eastAsia="zh-CN"/>
        </w:rPr>
        <w:t xml:space="preserve"> </w:t>
      </w:r>
      <w:r w:rsidR="006838A5">
        <w:rPr>
          <w:rFonts w:hint="eastAsia"/>
          <w:lang w:eastAsia="zh-CN"/>
        </w:rPr>
        <w:t xml:space="preserve">for the measurement on the same PRS resource with different TEGs. </w:t>
      </w:r>
      <w:r w:rsidR="0082586D">
        <w:rPr>
          <w:rFonts w:hint="eastAsia"/>
          <w:lang w:eastAsia="zh-CN"/>
        </w:rPr>
        <w:t xml:space="preserve">Then </w:t>
      </w:r>
      <w:r w:rsidR="0082586D">
        <w:rPr>
          <w:lang w:eastAsia="zh-CN"/>
        </w:rPr>
        <w:t xml:space="preserve">for </w:t>
      </w:r>
      <w:proofErr w:type="gramStart"/>
      <w:r w:rsidR="0082586D">
        <w:rPr>
          <w:lang w:eastAsia="zh-CN"/>
        </w:rPr>
        <w:t>the</w:t>
      </w:r>
      <w:r w:rsidR="0082586D">
        <w:rPr>
          <w:rFonts w:hint="eastAsia"/>
          <w:lang w:eastAsia="zh-CN"/>
        </w:rPr>
        <w:t xml:space="preserve"> </w:t>
      </w:r>
      <w:r w:rsidRPr="00BA16D7">
        <w:t xml:space="preserve"> UE</w:t>
      </w:r>
      <w:proofErr w:type="gramEnd"/>
      <w:r w:rsidRPr="00BA16D7">
        <w:t xml:space="preserve"> that supports both </w:t>
      </w:r>
      <w:r w:rsidR="0052479A">
        <w:rPr>
          <w:rFonts w:hint="eastAsia"/>
          <w:lang w:eastAsia="zh-CN"/>
        </w:rPr>
        <w:t>features</w:t>
      </w:r>
      <w:r>
        <w:rPr>
          <w:rFonts w:hint="eastAsia"/>
          <w:lang w:eastAsia="zh-CN"/>
        </w:rPr>
        <w:t xml:space="preserve">, </w:t>
      </w:r>
      <w:r w:rsidR="00000B3A">
        <w:rPr>
          <w:rFonts w:hint="eastAsia"/>
          <w:lang w:eastAsia="zh-CN"/>
        </w:rPr>
        <w:t xml:space="preserve">if </w:t>
      </w:r>
      <w:r w:rsidR="00D8525C">
        <w:rPr>
          <w:rFonts w:hint="eastAsia"/>
          <w:lang w:eastAsia="zh-CN"/>
        </w:rPr>
        <w:t xml:space="preserve">requested </w:t>
      </w:r>
      <w:r w:rsidR="00000B3A">
        <w:rPr>
          <w:rFonts w:hint="eastAsia"/>
          <w:lang w:eastAsia="zh-CN"/>
        </w:rPr>
        <w:t xml:space="preserve">N is larger than k, </w:t>
      </w:r>
      <w:r>
        <w:rPr>
          <w:rFonts w:hint="eastAsia"/>
          <w:lang w:eastAsia="zh-CN"/>
        </w:rPr>
        <w:t>since</w:t>
      </w:r>
      <w:r w:rsidR="00000B3A">
        <w:rPr>
          <w:rFonts w:hint="eastAsia"/>
          <w:lang w:eastAsia="zh-CN"/>
        </w:rPr>
        <w:t xml:space="preserve"> UE cannot perform </w:t>
      </w:r>
      <w:r w:rsidR="00C3598D">
        <w:rPr>
          <w:rFonts w:hint="eastAsia"/>
          <w:lang w:eastAsia="zh-CN"/>
        </w:rPr>
        <w:t>the measurement s</w:t>
      </w:r>
      <w:bookmarkStart w:id="11" w:name="_GoBack"/>
      <w:bookmarkEnd w:id="11"/>
      <w:r w:rsidR="00C3598D">
        <w:rPr>
          <w:rFonts w:hint="eastAsia"/>
          <w:lang w:eastAsia="zh-CN"/>
        </w:rPr>
        <w:t>imultaneously, the measurement requirements need to be expanded</w:t>
      </w:r>
      <w:r w:rsidR="006A3668">
        <w:rPr>
          <w:rFonts w:hint="eastAsia"/>
          <w:lang w:eastAsia="zh-CN"/>
        </w:rPr>
        <w:t xml:space="preserve"> by scaling </w:t>
      </w:r>
      <m:oMath>
        <m:d>
          <m:dPr>
            <m:begChr m:val="⌈"/>
            <m:endChr m:val="⌉"/>
            <m:ctrlPr>
              <w:rPr>
                <w:rFonts w:ascii="Cambria Math" w:hAnsi="Cambria Math"/>
              </w:rPr>
            </m:ctrlPr>
          </m:dPr>
          <m:e>
            <m:r>
              <m:rPr>
                <m:sty m:val="p"/>
              </m:rPr>
              <w:rPr>
                <w:rFonts w:ascii="Cambria Math" w:hAnsi="Cambria Math"/>
              </w:rPr>
              <m:t>N/k</m:t>
            </m:r>
          </m:e>
        </m:d>
      </m:oMath>
      <w:r w:rsidR="00C3598D">
        <w:rPr>
          <w:rFonts w:hint="eastAsia"/>
          <w:lang w:eastAsia="zh-CN"/>
        </w:rPr>
        <w:t xml:space="preserve">. </w:t>
      </w:r>
      <w:r w:rsidR="00E07B17">
        <w:rPr>
          <w:rFonts w:hint="eastAsia"/>
          <w:lang w:eastAsia="zh-CN"/>
        </w:rPr>
        <w:t xml:space="preserve">And we think this scaling factor is applied PRS measurement with gap and without gap. </w:t>
      </w:r>
    </w:p>
    <w:p w14:paraId="2017522B" w14:textId="71674664" w:rsidR="00C72296" w:rsidRDefault="00B87A0D" w:rsidP="00635963">
      <w:pPr>
        <w:spacing w:after="120"/>
        <w:rPr>
          <w:b/>
          <w:lang w:eastAsia="zh-CN"/>
        </w:rPr>
      </w:pPr>
      <w:r w:rsidRPr="00B87A0D">
        <w:rPr>
          <w:b/>
          <w:lang w:val="en-US" w:eastAsia="zh-CN"/>
        </w:rPr>
        <w:t>P</w:t>
      </w:r>
      <w:r w:rsidRPr="00B87A0D">
        <w:rPr>
          <w:rFonts w:hint="eastAsia"/>
          <w:b/>
          <w:lang w:val="en-US" w:eastAsia="zh-CN"/>
        </w:rPr>
        <w:t>roposal</w:t>
      </w:r>
      <w:r w:rsidR="00090448">
        <w:rPr>
          <w:rFonts w:hint="eastAsia"/>
          <w:b/>
          <w:lang w:val="en-US" w:eastAsia="zh-CN"/>
        </w:rPr>
        <w:t xml:space="preserve"> </w:t>
      </w:r>
      <w:r w:rsidR="00091C70">
        <w:rPr>
          <w:rFonts w:hint="eastAsia"/>
          <w:b/>
          <w:lang w:val="en-US" w:eastAsia="zh-CN"/>
        </w:rPr>
        <w:t>4</w:t>
      </w:r>
      <w:r w:rsidRPr="00B87A0D">
        <w:rPr>
          <w:rFonts w:hint="eastAsia"/>
          <w:b/>
          <w:lang w:val="en-US" w:eastAsia="zh-CN"/>
        </w:rPr>
        <w:t xml:space="preserve">: </w:t>
      </w:r>
      <w:r w:rsidR="00635963" w:rsidRPr="00B87A0D">
        <w:rPr>
          <w:b/>
        </w:rPr>
        <w:t>For UE that supports both RAN1 Rel-17 feature 27-1-4 and 27-1-4a</w:t>
      </w:r>
      <w:r w:rsidR="00635963" w:rsidRPr="00B87A0D">
        <w:rPr>
          <w:rFonts w:hint="eastAsia"/>
          <w:b/>
          <w:lang w:eastAsia="zh-CN"/>
        </w:rPr>
        <w:t>,</w:t>
      </w:r>
      <w:r w:rsidR="00635963" w:rsidRPr="00B87A0D">
        <w:rPr>
          <w:b/>
        </w:rPr>
        <w:t xml:space="preserve"> </w:t>
      </w:r>
      <w:r w:rsidR="00635963" w:rsidRPr="00B87A0D">
        <w:rPr>
          <w:rFonts w:hint="eastAsia"/>
          <w:b/>
          <w:lang w:eastAsia="zh-CN"/>
        </w:rPr>
        <w:t>t</w:t>
      </w:r>
      <w:r w:rsidR="00635963" w:rsidRPr="00B87A0D">
        <w:rPr>
          <w:b/>
        </w:rPr>
        <w:t xml:space="preserve">he existing measurement period is scaled by </w:t>
      </w:r>
      <m:oMath>
        <m:d>
          <m:dPr>
            <m:begChr m:val="⌈"/>
            <m:endChr m:val="⌉"/>
            <m:ctrlPr>
              <w:rPr>
                <w:rFonts w:ascii="Cambria Math" w:hAnsi="Cambria Math"/>
                <w:b/>
              </w:rPr>
            </m:ctrlPr>
          </m:dPr>
          <m:e>
            <m:r>
              <m:rPr>
                <m:sty m:val="b"/>
              </m:rPr>
              <w:rPr>
                <w:rFonts w:ascii="Cambria Math" w:hAnsi="Cambria Math"/>
              </w:rPr>
              <m:t>N/k</m:t>
            </m:r>
          </m:e>
        </m:d>
      </m:oMath>
      <w:r w:rsidR="00635963" w:rsidRPr="00B87A0D">
        <w:rPr>
          <w:b/>
        </w:rPr>
        <w:t xml:space="preserve"> if UE is requested to measure same PRS resource with N different UE Rx TEGs, where k is the value UE reports for 27-1-4a.</w:t>
      </w:r>
      <w:r w:rsidR="00390C2E">
        <w:rPr>
          <w:rFonts w:hint="eastAsia"/>
          <w:b/>
          <w:lang w:eastAsia="zh-CN"/>
        </w:rPr>
        <w:t xml:space="preserve"> </w:t>
      </w:r>
    </w:p>
    <w:p w14:paraId="78CC7BB2" w14:textId="031AC481" w:rsidR="00BA542D" w:rsidRPr="00BA542D" w:rsidRDefault="00BA542D" w:rsidP="00635963">
      <w:pPr>
        <w:spacing w:after="120"/>
        <w:rPr>
          <w:b/>
          <w:lang w:eastAsia="zh-CN"/>
        </w:rPr>
      </w:pPr>
      <w:r w:rsidRPr="00B87A0D">
        <w:rPr>
          <w:b/>
          <w:lang w:val="en-US" w:eastAsia="zh-CN"/>
        </w:rPr>
        <w:lastRenderedPageBreak/>
        <w:t>P</w:t>
      </w:r>
      <w:r w:rsidRPr="00B87A0D">
        <w:rPr>
          <w:rFonts w:hint="eastAsia"/>
          <w:b/>
          <w:lang w:val="en-US" w:eastAsia="zh-CN"/>
        </w:rPr>
        <w:t>roposal</w:t>
      </w:r>
      <w:r>
        <w:rPr>
          <w:rFonts w:hint="eastAsia"/>
          <w:b/>
          <w:lang w:val="en-US" w:eastAsia="zh-CN"/>
        </w:rPr>
        <w:t xml:space="preserve"> </w:t>
      </w:r>
      <w:r w:rsidR="005B028D">
        <w:rPr>
          <w:rFonts w:hint="eastAsia"/>
          <w:b/>
          <w:lang w:val="en-US" w:eastAsia="zh-CN"/>
        </w:rPr>
        <w:t>5</w:t>
      </w:r>
      <w:r w:rsidRPr="00B87A0D">
        <w:rPr>
          <w:rFonts w:hint="eastAsia"/>
          <w:b/>
          <w:lang w:val="en-US" w:eastAsia="zh-CN"/>
        </w:rPr>
        <w:t xml:space="preserve">: </w:t>
      </w:r>
      <w:r>
        <w:rPr>
          <w:rFonts w:hint="eastAsia"/>
          <w:b/>
          <w:lang w:eastAsia="zh-CN"/>
        </w:rPr>
        <w:t>The measurement period requirements related to Rx TEG are applied for PRS measurement with gap and without gap</w:t>
      </w:r>
      <w:r w:rsidRPr="00B87A0D">
        <w:rPr>
          <w:b/>
        </w:rPr>
        <w:t>.</w:t>
      </w:r>
      <w:r>
        <w:rPr>
          <w:rFonts w:hint="eastAsia"/>
          <w:b/>
          <w:lang w:eastAsia="zh-CN"/>
        </w:rPr>
        <w:t xml:space="preserve"> </w:t>
      </w:r>
    </w:p>
    <w:bookmarkEnd w:id="9"/>
    <w:bookmarkEnd w:id="10"/>
    <w:p w14:paraId="1F7B93B9" w14:textId="77777777" w:rsidR="00D137A8" w:rsidRPr="00C52F00" w:rsidRDefault="00FD5946" w:rsidP="00FA1730">
      <w:pPr>
        <w:pStyle w:val="1"/>
        <w:rPr>
          <w:bCs/>
          <w:color w:val="FF0000"/>
          <w:szCs w:val="24"/>
          <w:lang w:val="en-US" w:eastAsia="zh-CN"/>
        </w:rPr>
      </w:pPr>
      <w:r>
        <w:rPr>
          <w:rFonts w:hint="eastAsia"/>
          <w:lang w:val="en-US" w:eastAsia="zh-CN"/>
        </w:rPr>
        <w:t xml:space="preserve">3 </w:t>
      </w:r>
      <w:r w:rsidR="00D137A8">
        <w:rPr>
          <w:lang w:val="en-US" w:eastAsia="zh-CN"/>
        </w:rPr>
        <w:t>Summary</w:t>
      </w:r>
    </w:p>
    <w:p w14:paraId="62DEF3FA" w14:textId="1E785C5B" w:rsidR="004429BA" w:rsidRDefault="007F34BD" w:rsidP="009C5EBA">
      <w:pPr>
        <w:rPr>
          <w:lang w:val="en-US" w:eastAsia="zh-CN"/>
        </w:rPr>
      </w:pPr>
      <w:r w:rsidRPr="004F173A">
        <w:rPr>
          <w:rFonts w:hint="eastAsia"/>
          <w:lang w:val="en-US" w:eastAsia="zh-CN"/>
        </w:rPr>
        <w:t xml:space="preserve">In this paper, </w:t>
      </w:r>
      <w:r w:rsidR="00406BD9" w:rsidRPr="004F173A">
        <w:rPr>
          <w:rFonts w:hint="eastAsia"/>
          <w:lang w:val="en-US" w:eastAsia="zh-CN"/>
        </w:rPr>
        <w:t xml:space="preserve">we </w:t>
      </w:r>
      <w:r w:rsidR="00545A9D">
        <w:rPr>
          <w:rFonts w:hint="eastAsia"/>
          <w:lang w:val="en-US" w:eastAsia="zh-CN"/>
        </w:rPr>
        <w:t xml:space="preserve">further </w:t>
      </w:r>
      <w:r w:rsidR="0013378C" w:rsidRPr="004F173A">
        <w:rPr>
          <w:rFonts w:hint="eastAsia"/>
          <w:lang w:val="en-US" w:eastAsia="zh-CN"/>
        </w:rPr>
        <w:t>discuss</w:t>
      </w:r>
      <w:r w:rsidR="00545A9D" w:rsidRPr="00545A9D">
        <w:t xml:space="preserve"> </w:t>
      </w:r>
      <w:r w:rsidR="004A2B5B">
        <w:rPr>
          <w:rFonts w:hint="eastAsia"/>
          <w:lang w:eastAsia="zh-CN"/>
        </w:rPr>
        <w:t xml:space="preserve">the </w:t>
      </w:r>
      <w:r w:rsidR="00545A9D" w:rsidRPr="00545A9D">
        <w:rPr>
          <w:lang w:val="en-US" w:eastAsia="zh-CN"/>
        </w:rPr>
        <w:t>UE Rx/</w:t>
      </w:r>
      <w:proofErr w:type="spellStart"/>
      <w:r w:rsidR="00545A9D" w:rsidRPr="00545A9D">
        <w:rPr>
          <w:lang w:val="en-US" w:eastAsia="zh-CN"/>
        </w:rPr>
        <w:t>Tx</w:t>
      </w:r>
      <w:proofErr w:type="spellEnd"/>
      <w:r w:rsidR="00545A9D" w:rsidRPr="00545A9D">
        <w:rPr>
          <w:lang w:val="en-US" w:eastAsia="zh-CN"/>
        </w:rPr>
        <w:t xml:space="preserve"> and/or </w:t>
      </w:r>
      <w:proofErr w:type="spellStart"/>
      <w:r w:rsidR="00545A9D" w:rsidRPr="00545A9D">
        <w:rPr>
          <w:lang w:val="en-US" w:eastAsia="zh-CN"/>
        </w:rPr>
        <w:t>gNB</w:t>
      </w:r>
      <w:proofErr w:type="spellEnd"/>
      <w:r w:rsidR="00545A9D" w:rsidRPr="00545A9D">
        <w:rPr>
          <w:lang w:val="en-US" w:eastAsia="zh-CN"/>
        </w:rPr>
        <w:t xml:space="preserve"> Rx/</w:t>
      </w:r>
      <w:proofErr w:type="spellStart"/>
      <w:r w:rsidR="00545A9D" w:rsidRPr="00545A9D">
        <w:rPr>
          <w:lang w:val="en-US" w:eastAsia="zh-CN"/>
        </w:rPr>
        <w:t>Tx</w:t>
      </w:r>
      <w:proofErr w:type="spellEnd"/>
      <w:r w:rsidR="00545A9D" w:rsidRPr="00545A9D">
        <w:rPr>
          <w:lang w:val="en-US" w:eastAsia="zh-CN"/>
        </w:rPr>
        <w:t xml:space="preserve"> timing delay mitigation</w:t>
      </w:r>
      <w:r w:rsidR="00F90816" w:rsidRPr="004F173A">
        <w:rPr>
          <w:rFonts w:hint="eastAsia"/>
          <w:lang w:val="en-US" w:eastAsia="zh-CN"/>
        </w:rPr>
        <w:t xml:space="preserve"> </w:t>
      </w:r>
      <w:r w:rsidR="00AD4048" w:rsidRPr="004F173A">
        <w:rPr>
          <w:rFonts w:hint="eastAsia"/>
          <w:lang w:val="en-US" w:eastAsia="zh-CN"/>
        </w:rPr>
        <w:t xml:space="preserve">and </w:t>
      </w:r>
      <w:r w:rsidR="00AE0D93" w:rsidRPr="004F173A">
        <w:rPr>
          <w:rFonts w:hint="eastAsia"/>
          <w:lang w:val="en-US" w:eastAsia="zh-CN"/>
        </w:rPr>
        <w:t xml:space="preserve">the </w:t>
      </w:r>
      <w:r w:rsidR="00A83C8C" w:rsidRPr="004F173A">
        <w:rPr>
          <w:rFonts w:hint="eastAsia"/>
          <w:lang w:val="en-US" w:eastAsia="zh-CN"/>
        </w:rPr>
        <w:t>following</w:t>
      </w:r>
      <w:r w:rsidR="00AD4048" w:rsidRPr="004F173A">
        <w:rPr>
          <w:rFonts w:hint="eastAsia"/>
          <w:lang w:val="en-US" w:eastAsia="zh-CN"/>
        </w:rPr>
        <w:t xml:space="preserve"> proposals are given</w:t>
      </w:r>
      <w:r w:rsidR="007E31CD" w:rsidRPr="004F173A">
        <w:rPr>
          <w:rFonts w:hint="eastAsia"/>
          <w:lang w:val="en-US" w:eastAsia="zh-CN"/>
        </w:rPr>
        <w:t xml:space="preserve">: </w:t>
      </w:r>
    </w:p>
    <w:p w14:paraId="32A91DDE" w14:textId="77777777" w:rsidR="00277337" w:rsidRPr="00E31AFE" w:rsidRDefault="00277337" w:rsidP="00277337">
      <w:pPr>
        <w:spacing w:beforeLines="50" w:before="120" w:after="120" w:line="259" w:lineRule="auto"/>
        <w:rPr>
          <w:b/>
          <w:lang w:eastAsia="zh-CN"/>
        </w:rPr>
      </w:pPr>
      <w:r w:rsidRPr="00E31AFE">
        <w:rPr>
          <w:b/>
          <w:lang w:eastAsia="zh-CN"/>
        </w:rPr>
        <w:t>P</w:t>
      </w:r>
      <w:r w:rsidRPr="00E31AFE">
        <w:rPr>
          <w:rFonts w:hint="eastAsia"/>
          <w:b/>
          <w:lang w:eastAsia="zh-CN"/>
        </w:rPr>
        <w:t xml:space="preserve">roposal 1: </w:t>
      </w:r>
      <w:r w:rsidRPr="00E31AFE">
        <w:rPr>
          <w:b/>
        </w:rPr>
        <w:t xml:space="preserve">The framework of UE/TRP </w:t>
      </w:r>
      <w:proofErr w:type="spellStart"/>
      <w:proofErr w:type="gramStart"/>
      <w:r w:rsidRPr="00E31AFE">
        <w:rPr>
          <w:rFonts w:hint="eastAsia"/>
          <w:b/>
        </w:rPr>
        <w:t>T</w:t>
      </w:r>
      <w:r w:rsidRPr="00E31AFE">
        <w:rPr>
          <w:b/>
        </w:rPr>
        <w:t>x</w:t>
      </w:r>
      <w:proofErr w:type="spellEnd"/>
      <w:proofErr w:type="gramEnd"/>
      <w:r w:rsidRPr="00E31AFE">
        <w:rPr>
          <w:b/>
        </w:rPr>
        <w:t xml:space="preserve"> TEG</w:t>
      </w:r>
      <w:r w:rsidRPr="00E31AFE">
        <w:rPr>
          <w:rFonts w:hint="eastAsia"/>
          <w:b/>
          <w:lang w:eastAsia="zh-CN"/>
        </w:rPr>
        <w:t xml:space="preserve"> is defined as below</w:t>
      </w:r>
      <w:r>
        <w:rPr>
          <w:rFonts w:hint="eastAsia"/>
          <w:b/>
          <w:lang w:eastAsia="zh-CN"/>
        </w:rPr>
        <w:t xml:space="preserve"> and need to be informed to RAN1/2</w:t>
      </w:r>
      <w:r w:rsidRPr="00E31AFE">
        <w:rPr>
          <w:rFonts w:hint="eastAsia"/>
          <w:b/>
          <w:lang w:eastAsia="zh-CN"/>
        </w:rPr>
        <w:t xml:space="preserve">: </w:t>
      </w:r>
    </w:p>
    <w:p w14:paraId="1CEBAE75" w14:textId="77777777" w:rsidR="00277337" w:rsidRPr="00E31AFE" w:rsidRDefault="00277337" w:rsidP="00277337">
      <w:pPr>
        <w:pStyle w:val="af8"/>
        <w:widowControl/>
        <w:numPr>
          <w:ilvl w:val="0"/>
          <w:numId w:val="32"/>
        </w:numPr>
        <w:autoSpaceDN w:val="0"/>
        <w:spacing w:before="0" w:after="120" w:line="240" w:lineRule="auto"/>
        <w:ind w:firstLineChars="0"/>
        <w:jc w:val="left"/>
        <w:rPr>
          <w:b/>
          <w:sz w:val="20"/>
          <w:szCs w:val="20"/>
        </w:rPr>
      </w:pPr>
      <w:r w:rsidRPr="00E31AFE">
        <w:rPr>
          <w:b/>
          <w:sz w:val="20"/>
          <w:szCs w:val="20"/>
        </w:rPr>
        <w:t>Define multiple candidate timing error margin values {TE</w:t>
      </w:r>
      <w:r w:rsidRPr="00E31AFE">
        <w:rPr>
          <w:b/>
          <w:sz w:val="20"/>
          <w:szCs w:val="20"/>
          <w:vertAlign w:val="subscript"/>
        </w:rPr>
        <w:t>1</w:t>
      </w:r>
      <w:r w:rsidRPr="00E31AFE">
        <w:rPr>
          <w:b/>
          <w:sz w:val="20"/>
          <w:szCs w:val="20"/>
        </w:rPr>
        <w:t>, TE</w:t>
      </w:r>
      <w:r w:rsidRPr="00E31AFE">
        <w:rPr>
          <w:b/>
          <w:sz w:val="20"/>
          <w:szCs w:val="20"/>
          <w:vertAlign w:val="subscript"/>
        </w:rPr>
        <w:t>2</w:t>
      </w:r>
      <w:proofErr w:type="gramStart"/>
      <w:r w:rsidRPr="00E31AFE">
        <w:rPr>
          <w:b/>
          <w:sz w:val="20"/>
          <w:szCs w:val="20"/>
        </w:rPr>
        <w:t>, …,</w:t>
      </w:r>
      <w:proofErr w:type="gramEnd"/>
      <w:r w:rsidRPr="00E31AFE">
        <w:rPr>
          <w:b/>
          <w:sz w:val="20"/>
          <w:szCs w:val="20"/>
        </w:rPr>
        <w:t xml:space="preserve"> TE</w:t>
      </w:r>
      <w:r w:rsidRPr="00E31AFE">
        <w:rPr>
          <w:b/>
          <w:sz w:val="20"/>
          <w:szCs w:val="20"/>
          <w:vertAlign w:val="subscript"/>
        </w:rPr>
        <w:t>N</w:t>
      </w:r>
      <w:r w:rsidRPr="00E31AFE">
        <w:rPr>
          <w:b/>
          <w:sz w:val="20"/>
          <w:szCs w:val="20"/>
        </w:rPr>
        <w:t xml:space="preserve">} in the spec. </w:t>
      </w:r>
    </w:p>
    <w:p w14:paraId="18908C0F" w14:textId="77777777" w:rsidR="00277337" w:rsidRPr="00E31AFE" w:rsidRDefault="00277337" w:rsidP="00277337">
      <w:pPr>
        <w:pStyle w:val="af8"/>
        <w:widowControl/>
        <w:numPr>
          <w:ilvl w:val="1"/>
          <w:numId w:val="32"/>
        </w:numPr>
        <w:autoSpaceDN w:val="0"/>
        <w:spacing w:before="0" w:after="120" w:line="240" w:lineRule="auto"/>
        <w:ind w:firstLineChars="0"/>
        <w:jc w:val="left"/>
        <w:rPr>
          <w:b/>
          <w:sz w:val="20"/>
          <w:szCs w:val="20"/>
        </w:rPr>
      </w:pPr>
      <w:r w:rsidRPr="00E31AFE">
        <w:rPr>
          <w:b/>
          <w:sz w:val="20"/>
          <w:szCs w:val="20"/>
        </w:rPr>
        <w:t>The number of candidate values (i.e. N) and the exact values of {TE</w:t>
      </w:r>
      <w:r w:rsidRPr="00E31AFE">
        <w:rPr>
          <w:b/>
          <w:sz w:val="20"/>
          <w:szCs w:val="20"/>
          <w:vertAlign w:val="subscript"/>
        </w:rPr>
        <w:t>1</w:t>
      </w:r>
      <w:r w:rsidRPr="00E31AFE">
        <w:rPr>
          <w:b/>
          <w:sz w:val="20"/>
          <w:szCs w:val="20"/>
        </w:rPr>
        <w:t>, TE</w:t>
      </w:r>
      <w:r w:rsidRPr="00E31AFE">
        <w:rPr>
          <w:b/>
          <w:sz w:val="20"/>
          <w:szCs w:val="20"/>
          <w:vertAlign w:val="subscript"/>
        </w:rPr>
        <w:t>2</w:t>
      </w:r>
      <w:proofErr w:type="gramStart"/>
      <w:r w:rsidRPr="00E31AFE">
        <w:rPr>
          <w:b/>
          <w:sz w:val="20"/>
          <w:szCs w:val="20"/>
        </w:rPr>
        <w:t>, …,</w:t>
      </w:r>
      <w:proofErr w:type="gramEnd"/>
      <w:r w:rsidRPr="00E31AFE">
        <w:rPr>
          <w:b/>
          <w:sz w:val="20"/>
          <w:szCs w:val="20"/>
        </w:rPr>
        <w:t xml:space="preserve"> TE</w:t>
      </w:r>
      <w:r w:rsidRPr="00E31AFE">
        <w:rPr>
          <w:b/>
          <w:sz w:val="20"/>
          <w:szCs w:val="20"/>
          <w:vertAlign w:val="subscript"/>
        </w:rPr>
        <w:t>N</w:t>
      </w:r>
      <w:r w:rsidRPr="00E31AFE">
        <w:rPr>
          <w:b/>
          <w:sz w:val="20"/>
          <w:szCs w:val="20"/>
        </w:rPr>
        <w:t xml:space="preserve">} will be decided in </w:t>
      </w:r>
      <w:proofErr w:type="spellStart"/>
      <w:r w:rsidRPr="00E31AFE">
        <w:rPr>
          <w:b/>
          <w:sz w:val="20"/>
          <w:szCs w:val="20"/>
        </w:rPr>
        <w:t>Perf</w:t>
      </w:r>
      <w:proofErr w:type="spellEnd"/>
      <w:r w:rsidRPr="00E31AFE">
        <w:rPr>
          <w:b/>
          <w:sz w:val="20"/>
          <w:szCs w:val="20"/>
        </w:rPr>
        <w:t xml:space="preserve"> part. </w:t>
      </w:r>
    </w:p>
    <w:p w14:paraId="7C59CED9" w14:textId="77777777" w:rsidR="00277337" w:rsidRPr="00E31AFE" w:rsidRDefault="00277337" w:rsidP="00277337">
      <w:pPr>
        <w:pStyle w:val="af8"/>
        <w:widowControl/>
        <w:numPr>
          <w:ilvl w:val="0"/>
          <w:numId w:val="32"/>
        </w:numPr>
        <w:autoSpaceDN w:val="0"/>
        <w:spacing w:before="0" w:after="120" w:line="240" w:lineRule="auto"/>
        <w:ind w:firstLineChars="0"/>
        <w:jc w:val="left"/>
        <w:rPr>
          <w:b/>
          <w:sz w:val="20"/>
          <w:szCs w:val="20"/>
        </w:rPr>
      </w:pPr>
      <w:r w:rsidRPr="00E31AFE">
        <w:rPr>
          <w:b/>
          <w:sz w:val="20"/>
          <w:szCs w:val="20"/>
        </w:rPr>
        <w:t>UE/TRP selects one value M from {TE</w:t>
      </w:r>
      <w:r w:rsidRPr="00E31AFE">
        <w:rPr>
          <w:b/>
          <w:sz w:val="20"/>
          <w:szCs w:val="20"/>
          <w:vertAlign w:val="subscript"/>
        </w:rPr>
        <w:t>1</w:t>
      </w:r>
      <w:r w:rsidRPr="00E31AFE">
        <w:rPr>
          <w:b/>
          <w:sz w:val="20"/>
          <w:szCs w:val="20"/>
        </w:rPr>
        <w:t>, TE</w:t>
      </w:r>
      <w:r w:rsidRPr="00E31AFE">
        <w:rPr>
          <w:b/>
          <w:sz w:val="20"/>
          <w:szCs w:val="20"/>
          <w:vertAlign w:val="subscript"/>
        </w:rPr>
        <w:t>2</w:t>
      </w:r>
      <w:proofErr w:type="gramStart"/>
      <w:r w:rsidRPr="00E31AFE">
        <w:rPr>
          <w:b/>
          <w:sz w:val="20"/>
          <w:szCs w:val="20"/>
        </w:rPr>
        <w:t>, …,</w:t>
      </w:r>
      <w:proofErr w:type="gramEnd"/>
      <w:r w:rsidRPr="00E31AFE">
        <w:rPr>
          <w:b/>
          <w:sz w:val="20"/>
          <w:szCs w:val="20"/>
        </w:rPr>
        <w:t xml:space="preserve"> TE</w:t>
      </w:r>
      <w:r w:rsidRPr="00E31AFE">
        <w:rPr>
          <w:b/>
          <w:sz w:val="20"/>
          <w:szCs w:val="20"/>
          <w:vertAlign w:val="subscript"/>
        </w:rPr>
        <w:t>N</w:t>
      </w:r>
      <w:r w:rsidRPr="00E31AFE">
        <w:rPr>
          <w:b/>
          <w:sz w:val="20"/>
          <w:szCs w:val="20"/>
        </w:rPr>
        <w:t xml:space="preserve">} based on its implementation and indicate to LMF. </w:t>
      </w:r>
    </w:p>
    <w:p w14:paraId="1C614BE7" w14:textId="77777777" w:rsidR="00277337" w:rsidRPr="00E31AFE" w:rsidRDefault="00277337" w:rsidP="00277337">
      <w:pPr>
        <w:pStyle w:val="af8"/>
        <w:widowControl/>
        <w:numPr>
          <w:ilvl w:val="0"/>
          <w:numId w:val="32"/>
        </w:numPr>
        <w:spacing w:before="0" w:after="120" w:line="240" w:lineRule="auto"/>
        <w:ind w:firstLineChars="0"/>
        <w:jc w:val="left"/>
        <w:rPr>
          <w:b/>
          <w:sz w:val="20"/>
          <w:szCs w:val="20"/>
        </w:rPr>
      </w:pPr>
      <w:r w:rsidRPr="00E31AFE">
        <w:rPr>
          <w:b/>
          <w:sz w:val="20"/>
          <w:szCs w:val="20"/>
        </w:rPr>
        <w:t xml:space="preserve">For UE that supports multiple </w:t>
      </w:r>
      <w:proofErr w:type="spellStart"/>
      <w:r w:rsidRPr="00E31AFE">
        <w:rPr>
          <w:rFonts w:hint="eastAsia"/>
          <w:b/>
          <w:sz w:val="20"/>
          <w:szCs w:val="20"/>
        </w:rPr>
        <w:t>T</w:t>
      </w:r>
      <w:r w:rsidRPr="00E31AFE">
        <w:rPr>
          <w:b/>
          <w:sz w:val="20"/>
          <w:szCs w:val="20"/>
        </w:rPr>
        <w:t>x</w:t>
      </w:r>
      <w:proofErr w:type="spellEnd"/>
      <w:r w:rsidRPr="00E31AFE">
        <w:rPr>
          <w:b/>
          <w:sz w:val="20"/>
          <w:szCs w:val="20"/>
        </w:rPr>
        <w:t xml:space="preserve"> TEGs (TEG#1, TEG#2, …), the associated timing error margin value of each </w:t>
      </w:r>
      <w:proofErr w:type="spellStart"/>
      <w:r w:rsidRPr="00E31AFE">
        <w:rPr>
          <w:rFonts w:hint="eastAsia"/>
          <w:b/>
          <w:sz w:val="20"/>
          <w:szCs w:val="20"/>
        </w:rPr>
        <w:t>T</w:t>
      </w:r>
      <w:r w:rsidRPr="00E31AFE">
        <w:rPr>
          <w:b/>
          <w:sz w:val="20"/>
          <w:szCs w:val="20"/>
        </w:rPr>
        <w:t>x</w:t>
      </w:r>
      <w:proofErr w:type="spellEnd"/>
      <w:r w:rsidRPr="00E31AFE">
        <w:rPr>
          <w:b/>
          <w:sz w:val="20"/>
          <w:szCs w:val="20"/>
        </w:rPr>
        <w:t xml:space="preserve"> TEG is M, which means the timing error difference between the </w:t>
      </w:r>
      <w:r w:rsidRPr="00E31AFE">
        <w:rPr>
          <w:rFonts w:hint="eastAsia"/>
          <w:b/>
          <w:sz w:val="20"/>
          <w:szCs w:val="20"/>
        </w:rPr>
        <w:t>resources transmission</w:t>
      </w:r>
      <w:r w:rsidRPr="00E31AFE">
        <w:rPr>
          <w:b/>
          <w:sz w:val="20"/>
          <w:szCs w:val="20"/>
        </w:rPr>
        <w:t xml:space="preserve"> within the same </w:t>
      </w:r>
      <w:proofErr w:type="spellStart"/>
      <w:r w:rsidRPr="00E31AFE">
        <w:rPr>
          <w:rFonts w:hint="eastAsia"/>
          <w:b/>
          <w:sz w:val="20"/>
          <w:szCs w:val="20"/>
        </w:rPr>
        <w:t>T</w:t>
      </w:r>
      <w:r w:rsidRPr="00E31AFE">
        <w:rPr>
          <w:b/>
          <w:sz w:val="20"/>
          <w:szCs w:val="20"/>
        </w:rPr>
        <w:t>x</w:t>
      </w:r>
      <w:proofErr w:type="spellEnd"/>
      <w:r w:rsidRPr="00E31AFE">
        <w:rPr>
          <w:b/>
          <w:sz w:val="20"/>
          <w:szCs w:val="20"/>
        </w:rPr>
        <w:t xml:space="preserve"> TEG is within the margin M. </w:t>
      </w:r>
    </w:p>
    <w:p w14:paraId="13A4FDE6" w14:textId="77777777" w:rsidR="00277337" w:rsidRDefault="00277337" w:rsidP="00277337">
      <w:pPr>
        <w:pStyle w:val="af8"/>
        <w:widowControl/>
        <w:numPr>
          <w:ilvl w:val="0"/>
          <w:numId w:val="32"/>
        </w:numPr>
        <w:autoSpaceDN w:val="0"/>
        <w:spacing w:before="0" w:after="120" w:line="240" w:lineRule="auto"/>
        <w:ind w:firstLineChars="0"/>
        <w:jc w:val="left"/>
        <w:rPr>
          <w:b/>
          <w:sz w:val="20"/>
          <w:szCs w:val="20"/>
        </w:rPr>
      </w:pPr>
      <w:r w:rsidRPr="00E31AFE">
        <w:rPr>
          <w:b/>
          <w:sz w:val="20"/>
          <w:szCs w:val="20"/>
        </w:rPr>
        <w:t>The RRM accuracy requirements corresponding to the candidate timing error margin values {TE</w:t>
      </w:r>
      <w:r w:rsidRPr="00E31AFE">
        <w:rPr>
          <w:b/>
          <w:sz w:val="20"/>
          <w:szCs w:val="20"/>
          <w:vertAlign w:val="subscript"/>
        </w:rPr>
        <w:t>1</w:t>
      </w:r>
      <w:r w:rsidRPr="00E31AFE">
        <w:rPr>
          <w:b/>
          <w:sz w:val="20"/>
          <w:szCs w:val="20"/>
        </w:rPr>
        <w:t>, TE</w:t>
      </w:r>
      <w:r w:rsidRPr="00E31AFE">
        <w:rPr>
          <w:b/>
          <w:sz w:val="20"/>
          <w:szCs w:val="20"/>
          <w:vertAlign w:val="subscript"/>
        </w:rPr>
        <w:t>2</w:t>
      </w:r>
      <w:proofErr w:type="gramStart"/>
      <w:r w:rsidRPr="00E31AFE">
        <w:rPr>
          <w:b/>
          <w:sz w:val="20"/>
          <w:szCs w:val="20"/>
        </w:rPr>
        <w:t>, …,</w:t>
      </w:r>
      <w:proofErr w:type="gramEnd"/>
      <w:r w:rsidRPr="00E31AFE">
        <w:rPr>
          <w:b/>
          <w:sz w:val="20"/>
          <w:szCs w:val="20"/>
        </w:rPr>
        <w:t xml:space="preserve"> TE</w:t>
      </w:r>
      <w:r w:rsidRPr="00E31AFE">
        <w:rPr>
          <w:b/>
          <w:sz w:val="20"/>
          <w:szCs w:val="20"/>
          <w:vertAlign w:val="subscript"/>
        </w:rPr>
        <w:t>N</w:t>
      </w:r>
      <w:r w:rsidRPr="00E31AFE">
        <w:rPr>
          <w:b/>
          <w:sz w:val="20"/>
          <w:szCs w:val="20"/>
        </w:rPr>
        <w:t xml:space="preserve">} will be defined in </w:t>
      </w:r>
      <w:proofErr w:type="spellStart"/>
      <w:r w:rsidRPr="00E31AFE">
        <w:rPr>
          <w:b/>
          <w:sz w:val="20"/>
          <w:szCs w:val="20"/>
        </w:rPr>
        <w:t>Perf</w:t>
      </w:r>
      <w:proofErr w:type="spellEnd"/>
      <w:r w:rsidRPr="00E31AFE">
        <w:rPr>
          <w:b/>
          <w:sz w:val="20"/>
          <w:szCs w:val="20"/>
        </w:rPr>
        <w:t xml:space="preserve"> part. </w:t>
      </w:r>
    </w:p>
    <w:p w14:paraId="245A5B82" w14:textId="77777777" w:rsidR="00E43A0B" w:rsidRPr="009F5996" w:rsidRDefault="00E43A0B" w:rsidP="00E43A0B">
      <w:pPr>
        <w:spacing w:beforeLines="50" w:before="120" w:after="120" w:line="259" w:lineRule="auto"/>
        <w:rPr>
          <w:b/>
          <w:lang w:eastAsia="zh-CN"/>
        </w:rPr>
      </w:pPr>
      <w:r w:rsidRPr="009F5996">
        <w:rPr>
          <w:b/>
        </w:rPr>
        <w:t>P</w:t>
      </w:r>
      <w:r w:rsidRPr="009F5996">
        <w:rPr>
          <w:rFonts w:hint="eastAsia"/>
          <w:b/>
        </w:rPr>
        <w:t xml:space="preserve">roposal </w:t>
      </w:r>
      <w:r w:rsidRPr="009F5996">
        <w:rPr>
          <w:rFonts w:hint="eastAsia"/>
          <w:b/>
          <w:lang w:eastAsia="zh-CN"/>
        </w:rPr>
        <w:t>2</w:t>
      </w:r>
      <w:r w:rsidRPr="009F5996">
        <w:rPr>
          <w:rFonts w:hint="eastAsia"/>
          <w:b/>
        </w:rPr>
        <w:t xml:space="preserve">: </w:t>
      </w:r>
      <w:proofErr w:type="spellStart"/>
      <w:proofErr w:type="gramStart"/>
      <w:r>
        <w:rPr>
          <w:rFonts w:hint="eastAsia"/>
          <w:b/>
          <w:lang w:eastAsia="zh-CN"/>
        </w:rPr>
        <w:t>Tx</w:t>
      </w:r>
      <w:proofErr w:type="spellEnd"/>
      <w:proofErr w:type="gramEnd"/>
      <w:r>
        <w:rPr>
          <w:rFonts w:hint="eastAsia"/>
          <w:b/>
          <w:lang w:eastAsia="zh-CN"/>
        </w:rPr>
        <w:t xml:space="preserve"> TEG association report is discussed in RAN2 and t</w:t>
      </w:r>
      <w:r w:rsidRPr="009F5996">
        <w:rPr>
          <w:rFonts w:hint="eastAsia"/>
          <w:b/>
          <w:lang w:eastAsia="zh-CN"/>
        </w:rPr>
        <w:t xml:space="preserve">here is no need to further define </w:t>
      </w:r>
      <w:proofErr w:type="spellStart"/>
      <w:r w:rsidRPr="009F5996">
        <w:rPr>
          <w:rFonts w:hint="eastAsia"/>
          <w:b/>
          <w:lang w:eastAsia="zh-CN"/>
        </w:rPr>
        <w:t>Tx</w:t>
      </w:r>
      <w:proofErr w:type="spellEnd"/>
      <w:r w:rsidRPr="009F5996">
        <w:rPr>
          <w:rFonts w:hint="eastAsia"/>
          <w:b/>
          <w:lang w:eastAsia="zh-CN"/>
        </w:rPr>
        <w:t xml:space="preserve"> TEG validity or applicability in RAN4.</w:t>
      </w:r>
    </w:p>
    <w:p w14:paraId="2D4AA9A1" w14:textId="64CF5167" w:rsidR="00E43A0B" w:rsidRPr="00E43A0B" w:rsidRDefault="00E43A0B" w:rsidP="00277337">
      <w:pPr>
        <w:spacing w:beforeLines="50" w:before="120" w:after="120" w:line="259" w:lineRule="auto"/>
        <w:rPr>
          <w:b/>
          <w:lang w:eastAsia="zh-CN"/>
        </w:rPr>
      </w:pPr>
      <w:r w:rsidRPr="005F1B6A">
        <w:rPr>
          <w:b/>
        </w:rPr>
        <w:t>P</w:t>
      </w:r>
      <w:r w:rsidRPr="005F1B6A">
        <w:rPr>
          <w:rFonts w:hint="eastAsia"/>
          <w:b/>
        </w:rPr>
        <w:t xml:space="preserve">roposal </w:t>
      </w:r>
      <w:r>
        <w:rPr>
          <w:rFonts w:hint="eastAsia"/>
          <w:b/>
          <w:lang w:eastAsia="zh-CN"/>
        </w:rPr>
        <w:t>3</w:t>
      </w:r>
      <w:r w:rsidRPr="005F1B6A">
        <w:rPr>
          <w:rFonts w:hint="eastAsia"/>
          <w:b/>
        </w:rPr>
        <w:t xml:space="preserve">: </w:t>
      </w:r>
      <w:r w:rsidRPr="001431E0">
        <w:rPr>
          <w:b/>
        </w:rPr>
        <w:t>The applicability of reported UE</w:t>
      </w:r>
      <w:r>
        <w:rPr>
          <w:rFonts w:hint="eastAsia"/>
          <w:b/>
          <w:lang w:eastAsia="zh-CN"/>
        </w:rPr>
        <w:t>/TRP</w:t>
      </w:r>
      <w:r w:rsidRPr="001431E0">
        <w:rPr>
          <w:b/>
        </w:rPr>
        <w:t xml:space="preserve"> Rx TEG can be reused for UE/TRP </w:t>
      </w:r>
      <w:proofErr w:type="spellStart"/>
      <w:r w:rsidRPr="001431E0">
        <w:rPr>
          <w:b/>
        </w:rPr>
        <w:t>RxTx</w:t>
      </w:r>
      <w:proofErr w:type="spellEnd"/>
      <w:r w:rsidRPr="001431E0">
        <w:rPr>
          <w:b/>
        </w:rPr>
        <w:t xml:space="preserve"> TEG i.e. </w:t>
      </w:r>
      <w:proofErr w:type="gramStart"/>
      <w:r w:rsidRPr="001431E0">
        <w:rPr>
          <w:b/>
        </w:rPr>
        <w:t>The</w:t>
      </w:r>
      <w:proofErr w:type="gramEnd"/>
      <w:r w:rsidRPr="001431E0">
        <w:rPr>
          <w:b/>
        </w:rPr>
        <w:t xml:space="preserve"> applicability of reported UE/TRP </w:t>
      </w:r>
      <w:proofErr w:type="spellStart"/>
      <w:r w:rsidRPr="001431E0">
        <w:rPr>
          <w:b/>
        </w:rPr>
        <w:t>RxTx</w:t>
      </w:r>
      <w:proofErr w:type="spellEnd"/>
      <w:r w:rsidRPr="001431E0">
        <w:rPr>
          <w:b/>
        </w:rPr>
        <w:t xml:space="preserve"> TEG is limited to the measurements contained within the measurement report in which the </w:t>
      </w:r>
      <w:proofErr w:type="spellStart"/>
      <w:r w:rsidRPr="001431E0">
        <w:rPr>
          <w:b/>
        </w:rPr>
        <w:t>RxTx</w:t>
      </w:r>
      <w:proofErr w:type="spellEnd"/>
      <w:r w:rsidRPr="001431E0">
        <w:rPr>
          <w:b/>
        </w:rPr>
        <w:t xml:space="preserve"> TEG information is provided. And it applies only to the measurements that are tagged with the corresponding </w:t>
      </w:r>
      <w:proofErr w:type="spellStart"/>
      <w:r w:rsidRPr="001431E0">
        <w:rPr>
          <w:b/>
        </w:rPr>
        <w:t>RxTx</w:t>
      </w:r>
      <w:proofErr w:type="spellEnd"/>
      <w:r w:rsidRPr="001431E0">
        <w:rPr>
          <w:b/>
        </w:rPr>
        <w:t xml:space="preserve"> TEG ID.</w:t>
      </w:r>
      <w:r>
        <w:rPr>
          <w:rFonts w:hint="eastAsia"/>
          <w:b/>
          <w:lang w:eastAsia="zh-CN"/>
        </w:rPr>
        <w:t xml:space="preserve"> </w:t>
      </w:r>
    </w:p>
    <w:p w14:paraId="3D97A550" w14:textId="77777777" w:rsidR="005B028D" w:rsidRPr="005B028D" w:rsidRDefault="005B028D" w:rsidP="005B028D">
      <w:pPr>
        <w:spacing w:beforeLines="50" w:before="120" w:after="120" w:line="259" w:lineRule="auto"/>
        <w:rPr>
          <w:b/>
        </w:rPr>
      </w:pPr>
      <w:r w:rsidRPr="005B028D">
        <w:rPr>
          <w:b/>
        </w:rPr>
        <w:t>P</w:t>
      </w:r>
      <w:r w:rsidRPr="005B028D">
        <w:rPr>
          <w:rFonts w:hint="eastAsia"/>
          <w:b/>
        </w:rPr>
        <w:t xml:space="preserve">roposal 4: </w:t>
      </w:r>
      <w:r w:rsidRPr="005B028D">
        <w:rPr>
          <w:b/>
        </w:rPr>
        <w:t>For UE that supports both RAN1 Rel-17 feature 27-1-4 and 27-1-4a</w:t>
      </w:r>
      <w:r w:rsidRPr="005B028D">
        <w:rPr>
          <w:rFonts w:hint="eastAsia"/>
          <w:b/>
        </w:rPr>
        <w:t>,</w:t>
      </w:r>
      <w:r w:rsidRPr="005B028D">
        <w:rPr>
          <w:b/>
        </w:rPr>
        <w:t xml:space="preserve"> </w:t>
      </w:r>
      <w:r w:rsidRPr="005B028D">
        <w:rPr>
          <w:rFonts w:hint="eastAsia"/>
          <w:b/>
        </w:rPr>
        <w:t>t</w:t>
      </w:r>
      <w:r w:rsidRPr="005B028D">
        <w:rPr>
          <w:b/>
        </w:rPr>
        <w:t xml:space="preserve">he existing measurement period is scaled by </w:t>
      </w:r>
      <m:oMath>
        <m:d>
          <m:dPr>
            <m:begChr m:val="⌈"/>
            <m:endChr m:val="⌉"/>
            <m:ctrlPr>
              <w:rPr>
                <w:rFonts w:ascii="Cambria Math" w:hAnsi="Cambria Math"/>
                <w:b/>
              </w:rPr>
            </m:ctrlPr>
          </m:dPr>
          <m:e>
            <m:r>
              <m:rPr>
                <m:sty m:val="b"/>
              </m:rPr>
              <w:rPr>
                <w:rFonts w:ascii="Cambria Math" w:hAnsi="Cambria Math"/>
              </w:rPr>
              <m:t>N/k</m:t>
            </m:r>
          </m:e>
        </m:d>
      </m:oMath>
      <w:r w:rsidRPr="005B028D">
        <w:rPr>
          <w:b/>
        </w:rPr>
        <w:t xml:space="preserve"> if UE is requested to measure same PRS resource with N different UE Rx TEGs, where k is the value UE reports for 27-1-4a.</w:t>
      </w:r>
      <w:r w:rsidRPr="005B028D">
        <w:rPr>
          <w:rFonts w:hint="eastAsia"/>
          <w:b/>
        </w:rPr>
        <w:t xml:space="preserve"> </w:t>
      </w:r>
    </w:p>
    <w:p w14:paraId="7DADCA72" w14:textId="77777777" w:rsidR="005B028D" w:rsidRPr="005B028D" w:rsidRDefault="005B028D" w:rsidP="005B028D">
      <w:pPr>
        <w:spacing w:beforeLines="50" w:before="120" w:after="120" w:line="259" w:lineRule="auto"/>
        <w:rPr>
          <w:b/>
        </w:rPr>
      </w:pPr>
      <w:r w:rsidRPr="005B028D">
        <w:rPr>
          <w:b/>
        </w:rPr>
        <w:t>P</w:t>
      </w:r>
      <w:r w:rsidRPr="005B028D">
        <w:rPr>
          <w:rFonts w:hint="eastAsia"/>
          <w:b/>
        </w:rPr>
        <w:t>roposal 5: The measurement period requirements related to Rx TEG are applied for PRS measurement with gap and without gap</w:t>
      </w:r>
      <w:r w:rsidRPr="005B028D">
        <w:rPr>
          <w:b/>
        </w:rPr>
        <w:t>.</w:t>
      </w:r>
      <w:r w:rsidRPr="005B028D">
        <w:rPr>
          <w:rFonts w:hint="eastAsia"/>
          <w:b/>
        </w:rPr>
        <w:t xml:space="preserve"> </w:t>
      </w:r>
    </w:p>
    <w:p w14:paraId="7ABAFDD1" w14:textId="77777777" w:rsidR="0032738F" w:rsidRPr="00AC7DE5" w:rsidRDefault="0032738F" w:rsidP="00B14088">
      <w:pPr>
        <w:pStyle w:val="1"/>
        <w:numPr>
          <w:ilvl w:val="0"/>
          <w:numId w:val="11"/>
        </w:numPr>
        <w:rPr>
          <w:bCs/>
          <w:color w:val="FF0000"/>
          <w:szCs w:val="24"/>
          <w:lang w:val="en-US" w:eastAsia="zh-CN"/>
        </w:rPr>
      </w:pPr>
      <w:r w:rsidRPr="00AC7DE5">
        <w:rPr>
          <w:lang w:val="en-US" w:eastAsia="zh-CN"/>
        </w:rPr>
        <w:t>References</w:t>
      </w:r>
    </w:p>
    <w:p w14:paraId="3CD41D02" w14:textId="26BA4F0A" w:rsidR="00502127" w:rsidRPr="00B63C66" w:rsidRDefault="006F36F7" w:rsidP="006F36F7">
      <w:pPr>
        <w:pStyle w:val="af8"/>
        <w:numPr>
          <w:ilvl w:val="0"/>
          <w:numId w:val="24"/>
        </w:numPr>
        <w:ind w:firstLineChars="0"/>
        <w:rPr>
          <w:lang w:val="en-US"/>
        </w:rPr>
      </w:pPr>
      <w:r w:rsidRPr="006F36F7">
        <w:t>R4-2206997</w:t>
      </w:r>
      <w:r w:rsidR="00E82F31">
        <w:rPr>
          <w:rFonts w:hint="eastAsia"/>
        </w:rPr>
        <w:t xml:space="preserve">, </w:t>
      </w:r>
      <w:r w:rsidR="007904DC" w:rsidRPr="007904DC">
        <w:t>WF on NR Positioning Enhancements (Part 2)</w:t>
      </w:r>
      <w:r w:rsidR="002427E8">
        <w:rPr>
          <w:rFonts w:hint="eastAsia"/>
        </w:rPr>
        <w:t>, CATT</w:t>
      </w:r>
      <w:r w:rsidR="0041172C">
        <w:rPr>
          <w:rFonts w:hint="eastAsia"/>
        </w:rPr>
        <w:t>, RAN4#10</w:t>
      </w:r>
      <w:r>
        <w:rPr>
          <w:rFonts w:hint="eastAsia"/>
        </w:rPr>
        <w:t>2</w:t>
      </w:r>
      <w:r w:rsidR="00D046B6">
        <w:rPr>
          <w:rFonts w:hint="eastAsia"/>
        </w:rPr>
        <w:t>-</w:t>
      </w:r>
      <w:r w:rsidR="0041172C">
        <w:rPr>
          <w:rFonts w:hint="eastAsia"/>
        </w:rPr>
        <w:t>e</w:t>
      </w:r>
    </w:p>
    <w:p w14:paraId="624F2CF6" w14:textId="305AC960" w:rsidR="00B63C66" w:rsidRPr="001C7819" w:rsidRDefault="009A14E8" w:rsidP="009A14E8">
      <w:pPr>
        <w:pStyle w:val="af8"/>
        <w:numPr>
          <w:ilvl w:val="0"/>
          <w:numId w:val="24"/>
        </w:numPr>
        <w:ind w:firstLineChars="0"/>
        <w:rPr>
          <w:lang w:val="en-US"/>
        </w:rPr>
      </w:pPr>
      <w:r w:rsidRPr="009A14E8">
        <w:rPr>
          <w:lang w:val="en-US"/>
        </w:rPr>
        <w:t>R4-2206998</w:t>
      </w:r>
      <w:r>
        <w:rPr>
          <w:rFonts w:hint="eastAsia"/>
          <w:lang w:val="en-US"/>
        </w:rPr>
        <w:t xml:space="preserve">, </w:t>
      </w:r>
      <w:r w:rsidRPr="009A14E8">
        <w:rPr>
          <w:lang w:val="en-US"/>
        </w:rPr>
        <w:t>LS on the UE/TRP TEG framework</w:t>
      </w:r>
      <w:r>
        <w:rPr>
          <w:rFonts w:hint="eastAsia"/>
          <w:lang w:val="en-US"/>
        </w:rPr>
        <w:t>, CATT,</w:t>
      </w:r>
      <w:r w:rsidRPr="009A14E8">
        <w:rPr>
          <w:rFonts w:hint="eastAsia"/>
        </w:rPr>
        <w:t xml:space="preserve"> </w:t>
      </w:r>
      <w:r>
        <w:rPr>
          <w:rFonts w:hint="eastAsia"/>
        </w:rPr>
        <w:t>RAN4#102-e</w:t>
      </w:r>
    </w:p>
    <w:p w14:paraId="61ADD86A" w14:textId="65544CC6" w:rsidR="001C7819" w:rsidRDefault="001C7819" w:rsidP="001C7819">
      <w:pPr>
        <w:spacing w:after="0"/>
        <w:rPr>
          <w:lang w:val="en-US" w:eastAsia="zh-CN"/>
        </w:rPr>
      </w:pPr>
      <w:r>
        <w:rPr>
          <w:lang w:val="en-US" w:eastAsia="zh-CN"/>
        </w:rPr>
        <w:br w:type="page"/>
      </w:r>
    </w:p>
    <w:p w14:paraId="5E779DDC" w14:textId="77777777" w:rsidR="001C7819" w:rsidRDefault="001C7819" w:rsidP="001C7819">
      <w:pPr>
        <w:pStyle w:val="1"/>
        <w:numPr>
          <w:ilvl w:val="0"/>
          <w:numId w:val="11"/>
        </w:numPr>
        <w:rPr>
          <w:lang w:val="en-US" w:eastAsia="zh-CN"/>
        </w:rPr>
      </w:pPr>
      <w:r>
        <w:rPr>
          <w:rFonts w:hint="eastAsia"/>
          <w:lang w:val="en-US" w:eastAsia="zh-CN"/>
        </w:rPr>
        <w:lastRenderedPageBreak/>
        <w:t>Annex</w:t>
      </w:r>
    </w:p>
    <w:p w14:paraId="2DEFDDC2" w14:textId="77777777" w:rsidR="001C7819" w:rsidRPr="00BD47F8" w:rsidRDefault="001C7819" w:rsidP="001C7819">
      <w:pPr>
        <w:rPr>
          <w:lang w:val="en-US" w:eastAsia="zh-CN"/>
        </w:rPr>
      </w:pPr>
    </w:p>
    <w:p w14:paraId="661B3756" w14:textId="6A399C82" w:rsidR="001C7819" w:rsidRDefault="001C7819" w:rsidP="001C7819">
      <w:pPr>
        <w:pStyle w:val="a4"/>
        <w:tabs>
          <w:tab w:val="right" w:pos="7088"/>
          <w:tab w:val="right" w:pos="9781"/>
        </w:tabs>
        <w:rPr>
          <w:rFonts w:cs="Arial"/>
          <w:b w:val="0"/>
          <w:bCs/>
          <w:sz w:val="22"/>
          <w:lang w:eastAsia="zh-CN"/>
        </w:rPr>
      </w:pPr>
      <w:r w:rsidRPr="00DA53A0">
        <w:rPr>
          <w:rFonts w:cs="Arial"/>
          <w:bCs/>
          <w:sz w:val="22"/>
          <w:szCs w:val="22"/>
        </w:rPr>
        <w:t xml:space="preserve">3GPP </w:t>
      </w:r>
      <w:bookmarkStart w:id="12" w:name="OLE_LINK50"/>
      <w:bookmarkStart w:id="13" w:name="OLE_LINK51"/>
      <w:bookmarkStart w:id="14" w:name="OLE_LINK52"/>
      <w:r w:rsidRPr="00DA53A0">
        <w:rPr>
          <w:rFonts w:cs="Arial"/>
          <w:bCs/>
          <w:sz w:val="22"/>
          <w:szCs w:val="22"/>
        </w:rPr>
        <w:t xml:space="preserve">TSG </w:t>
      </w:r>
      <w:r>
        <w:rPr>
          <w:rFonts w:cs="Arial"/>
          <w:noProof w:val="0"/>
          <w:sz w:val="22"/>
          <w:szCs w:val="22"/>
        </w:rPr>
        <w:t>RAN</w:t>
      </w:r>
      <w:r w:rsidRPr="00DA53A0">
        <w:rPr>
          <w:rFonts w:cs="Arial"/>
          <w:bCs/>
          <w:sz w:val="22"/>
          <w:szCs w:val="22"/>
        </w:rPr>
        <w:t xml:space="preserve"> WG</w:t>
      </w:r>
      <w:bookmarkEnd w:id="12"/>
      <w:bookmarkEnd w:id="13"/>
      <w:bookmarkEnd w:id="14"/>
      <w:r>
        <w:rPr>
          <w:rFonts w:cs="Arial"/>
          <w:bCs/>
          <w:sz w:val="22"/>
          <w:szCs w:val="22"/>
        </w:rPr>
        <w:t>4</w:t>
      </w:r>
      <w:r w:rsidRPr="00DA53A0">
        <w:rPr>
          <w:rFonts w:cs="Arial"/>
          <w:bCs/>
          <w:sz w:val="22"/>
          <w:szCs w:val="22"/>
        </w:rPr>
        <w:t xml:space="preserve"> Meeting</w:t>
      </w:r>
      <w:r>
        <w:rPr>
          <w:rFonts w:cs="Arial"/>
          <w:bCs/>
          <w:sz w:val="22"/>
          <w:szCs w:val="22"/>
        </w:rPr>
        <w:t xml:space="preserve"> #</w:t>
      </w:r>
      <w:r>
        <w:rPr>
          <w:rFonts w:cs="Arial" w:hint="eastAsia"/>
          <w:bCs/>
          <w:sz w:val="22"/>
          <w:szCs w:val="22"/>
          <w:lang w:eastAsia="zh-CN"/>
        </w:rPr>
        <w:t>10</w:t>
      </w:r>
      <w:r w:rsidR="006912AE">
        <w:rPr>
          <w:rFonts w:cs="Arial" w:hint="eastAsia"/>
          <w:bCs/>
          <w:sz w:val="22"/>
          <w:szCs w:val="22"/>
          <w:lang w:eastAsia="zh-CN"/>
        </w:rPr>
        <w:t>3</w:t>
      </w:r>
      <w:r>
        <w:rPr>
          <w:rFonts w:cs="Arial"/>
          <w:bCs/>
          <w:sz w:val="22"/>
          <w:szCs w:val="22"/>
        </w:rPr>
        <w:t>-e</w:t>
      </w:r>
      <w:r w:rsidRPr="00DA53A0">
        <w:rPr>
          <w:rFonts w:cs="Arial"/>
          <w:bCs/>
          <w:sz w:val="22"/>
          <w:szCs w:val="22"/>
        </w:rPr>
        <w:t xml:space="preserve"> </w:t>
      </w:r>
      <w:r w:rsidRPr="00DA53A0">
        <w:rPr>
          <w:rFonts w:cs="Arial"/>
          <w:bCs/>
          <w:sz w:val="22"/>
          <w:szCs w:val="22"/>
        </w:rPr>
        <w:tab/>
      </w:r>
      <w:r>
        <w:rPr>
          <w:rFonts w:cs="Arial"/>
          <w:bCs/>
          <w:sz w:val="22"/>
          <w:szCs w:val="22"/>
        </w:rPr>
        <w:tab/>
      </w:r>
      <w:r w:rsidRPr="00687D52">
        <w:rPr>
          <w:rFonts w:cs="Arial"/>
          <w:bCs/>
          <w:sz w:val="22"/>
          <w:szCs w:val="22"/>
        </w:rPr>
        <w:t>R4-2</w:t>
      </w:r>
      <w:r w:rsidR="00265BDD">
        <w:rPr>
          <w:rFonts w:cs="Arial" w:hint="eastAsia"/>
          <w:bCs/>
          <w:sz w:val="22"/>
          <w:szCs w:val="22"/>
          <w:lang w:eastAsia="zh-CN"/>
        </w:rPr>
        <w:t>2</w:t>
      </w:r>
      <w:r>
        <w:rPr>
          <w:rFonts w:cs="Arial" w:hint="eastAsia"/>
          <w:bCs/>
          <w:sz w:val="22"/>
          <w:szCs w:val="22"/>
          <w:lang w:eastAsia="zh-CN"/>
        </w:rPr>
        <w:t>XXXX</w:t>
      </w:r>
    </w:p>
    <w:p w14:paraId="3D26D29B" w14:textId="170AE8BF" w:rsidR="001C7819" w:rsidRDefault="001C7819" w:rsidP="001C7819">
      <w:pPr>
        <w:pStyle w:val="a4"/>
        <w:rPr>
          <w:sz w:val="22"/>
          <w:szCs w:val="22"/>
          <w:lang w:eastAsia="zh-CN"/>
        </w:rPr>
      </w:pPr>
      <w:r>
        <w:rPr>
          <w:sz w:val="22"/>
          <w:szCs w:val="22"/>
        </w:rPr>
        <w:t>Electronic Meeting</w:t>
      </w:r>
      <w:r w:rsidRPr="00DA53A0">
        <w:rPr>
          <w:sz w:val="22"/>
          <w:szCs w:val="22"/>
        </w:rPr>
        <w:t xml:space="preserve">, </w:t>
      </w:r>
      <w:r w:rsidR="002B1048" w:rsidRPr="002B1048">
        <w:rPr>
          <w:sz w:val="22"/>
          <w:szCs w:val="22"/>
          <w:lang w:eastAsia="zh-CN"/>
        </w:rPr>
        <w:t>May 9 – May 20, 2022</w:t>
      </w:r>
    </w:p>
    <w:p w14:paraId="156A6186" w14:textId="77777777" w:rsidR="001C7819" w:rsidRDefault="001C7819" w:rsidP="001C7819">
      <w:pPr>
        <w:rPr>
          <w:lang w:eastAsia="zh-CN"/>
        </w:rPr>
      </w:pPr>
    </w:p>
    <w:p w14:paraId="2D2C03A9" w14:textId="77777777" w:rsidR="001C7819" w:rsidRDefault="001C7819" w:rsidP="001C7819">
      <w:pPr>
        <w:rPr>
          <w:lang w:eastAsia="zh-CN"/>
        </w:rPr>
      </w:pPr>
    </w:p>
    <w:p w14:paraId="0C9523CB" w14:textId="77B126B4" w:rsidR="001C7819" w:rsidRPr="004E3939" w:rsidRDefault="001C7819" w:rsidP="001C7819">
      <w:pPr>
        <w:spacing w:after="60"/>
        <w:ind w:left="1985" w:hanging="1985"/>
        <w:rPr>
          <w:rFonts w:ascii="Arial" w:hAnsi="Arial" w:cs="Arial"/>
          <w:b/>
          <w:sz w:val="22"/>
          <w:szCs w:val="22"/>
          <w:lang w:eastAsia="zh-CN"/>
        </w:rPr>
      </w:pPr>
      <w:r w:rsidRPr="004E3939">
        <w:rPr>
          <w:rFonts w:ascii="Arial" w:hAnsi="Arial" w:cs="Arial"/>
          <w:b/>
          <w:sz w:val="22"/>
          <w:szCs w:val="22"/>
        </w:rPr>
        <w:t>Title:</w:t>
      </w:r>
      <w:r w:rsidRPr="004E3939">
        <w:rPr>
          <w:rFonts w:ascii="Arial" w:hAnsi="Arial" w:cs="Arial"/>
          <w:b/>
          <w:sz w:val="22"/>
          <w:szCs w:val="22"/>
        </w:rPr>
        <w:tab/>
      </w:r>
      <w:r w:rsidRPr="00A92237">
        <w:rPr>
          <w:rFonts w:ascii="Arial" w:hAnsi="Arial" w:cs="Arial"/>
          <w:bCs/>
          <w:sz w:val="22"/>
          <w:szCs w:val="22"/>
          <w:lang w:eastAsia="zh-CN"/>
        </w:rPr>
        <w:t xml:space="preserve">LS on the </w:t>
      </w:r>
      <w:r w:rsidR="00BE2BF7">
        <w:rPr>
          <w:rFonts w:ascii="Arial" w:hAnsi="Arial" w:cs="Arial" w:hint="eastAsia"/>
          <w:bCs/>
          <w:sz w:val="22"/>
          <w:szCs w:val="22"/>
          <w:lang w:eastAsia="zh-CN"/>
        </w:rPr>
        <w:t xml:space="preserve">UE/TRP </w:t>
      </w:r>
      <w:r w:rsidRPr="00A92237">
        <w:rPr>
          <w:rFonts w:ascii="Arial" w:hAnsi="Arial" w:cs="Arial"/>
          <w:bCs/>
          <w:sz w:val="22"/>
          <w:szCs w:val="22"/>
          <w:lang w:eastAsia="zh-CN"/>
        </w:rPr>
        <w:t xml:space="preserve">TEG </w:t>
      </w:r>
      <w:r w:rsidR="00BE2BF7">
        <w:rPr>
          <w:rFonts w:ascii="Arial" w:hAnsi="Arial" w:cs="Arial" w:hint="eastAsia"/>
          <w:bCs/>
          <w:sz w:val="22"/>
          <w:szCs w:val="22"/>
          <w:lang w:eastAsia="zh-CN"/>
        </w:rPr>
        <w:t>framework</w:t>
      </w:r>
    </w:p>
    <w:p w14:paraId="508ADB77" w14:textId="77777777" w:rsidR="001C7819" w:rsidRPr="00B97703" w:rsidRDefault="001C7819" w:rsidP="001C7819">
      <w:pPr>
        <w:spacing w:after="60"/>
        <w:ind w:left="1985" w:hanging="1985"/>
        <w:rPr>
          <w:rFonts w:ascii="Arial" w:hAnsi="Arial" w:cs="Arial"/>
          <w:b/>
          <w:bCs/>
          <w:sz w:val="22"/>
          <w:szCs w:val="22"/>
        </w:rPr>
      </w:pPr>
      <w:bookmarkStart w:id="15" w:name="OLE_LINK57"/>
      <w:bookmarkStart w:id="16" w:name="OLE_LINK58"/>
      <w:r w:rsidRPr="004E3939">
        <w:rPr>
          <w:rFonts w:ascii="Arial" w:hAnsi="Arial" w:cs="Arial"/>
          <w:b/>
          <w:sz w:val="22"/>
          <w:szCs w:val="22"/>
        </w:rPr>
        <w:t>Response to:</w:t>
      </w:r>
      <w:r w:rsidRPr="004E3939">
        <w:rPr>
          <w:rFonts w:ascii="Arial" w:hAnsi="Arial" w:cs="Arial"/>
          <w:b/>
          <w:bCs/>
          <w:sz w:val="22"/>
          <w:szCs w:val="22"/>
        </w:rPr>
        <w:tab/>
      </w:r>
    </w:p>
    <w:p w14:paraId="7A125153" w14:textId="77777777" w:rsidR="001C7819" w:rsidRPr="004E3939" w:rsidRDefault="001C7819" w:rsidP="001C7819">
      <w:pPr>
        <w:spacing w:after="60"/>
        <w:ind w:left="1985" w:hanging="1985"/>
        <w:rPr>
          <w:rFonts w:ascii="Arial" w:hAnsi="Arial" w:cs="Arial"/>
          <w:b/>
          <w:bCs/>
          <w:sz w:val="22"/>
          <w:szCs w:val="22"/>
        </w:rPr>
      </w:pPr>
      <w:bookmarkStart w:id="17" w:name="OLE_LINK59"/>
      <w:bookmarkStart w:id="18" w:name="OLE_LINK60"/>
      <w:bookmarkStart w:id="19" w:name="OLE_LINK61"/>
      <w:bookmarkEnd w:id="15"/>
      <w:bookmarkEnd w:id="16"/>
      <w:r w:rsidRPr="004E3939">
        <w:rPr>
          <w:rFonts w:ascii="Arial" w:hAnsi="Arial" w:cs="Arial"/>
          <w:b/>
          <w:sz w:val="22"/>
          <w:szCs w:val="22"/>
        </w:rPr>
        <w:t>Release:</w:t>
      </w:r>
      <w:r w:rsidRPr="004E3939">
        <w:rPr>
          <w:rFonts w:ascii="Arial" w:hAnsi="Arial" w:cs="Arial"/>
          <w:b/>
          <w:bCs/>
          <w:sz w:val="22"/>
          <w:szCs w:val="22"/>
        </w:rPr>
        <w:tab/>
      </w:r>
      <w:r w:rsidRPr="00735B24">
        <w:rPr>
          <w:rFonts w:ascii="Arial" w:hAnsi="Arial" w:cs="Arial"/>
          <w:sz w:val="22"/>
          <w:szCs w:val="22"/>
        </w:rPr>
        <w:t>Rel-17</w:t>
      </w:r>
    </w:p>
    <w:bookmarkEnd w:id="17"/>
    <w:bookmarkEnd w:id="18"/>
    <w:bookmarkEnd w:id="19"/>
    <w:p w14:paraId="2BC6C8FA" w14:textId="77777777" w:rsidR="001C7819" w:rsidRPr="00735B24" w:rsidRDefault="001C7819" w:rsidP="001C7819">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Pr="00A92237">
        <w:rPr>
          <w:rFonts w:ascii="Arial" w:hAnsi="Arial" w:cs="Arial"/>
          <w:sz w:val="22"/>
          <w:szCs w:val="22"/>
        </w:rPr>
        <w:t>NR_pos_enh</w:t>
      </w:r>
      <w:proofErr w:type="spellEnd"/>
      <w:r w:rsidRPr="00A92237">
        <w:rPr>
          <w:rFonts w:ascii="Arial" w:hAnsi="Arial" w:cs="Arial"/>
          <w:sz w:val="22"/>
          <w:szCs w:val="22"/>
        </w:rPr>
        <w:t>-Core</w:t>
      </w:r>
    </w:p>
    <w:p w14:paraId="0418E0FC" w14:textId="77777777" w:rsidR="001C7819" w:rsidRPr="004E3939" w:rsidRDefault="001C7819" w:rsidP="001C7819">
      <w:pPr>
        <w:spacing w:after="60"/>
        <w:ind w:left="1985" w:hanging="1985"/>
        <w:rPr>
          <w:rFonts w:ascii="Arial" w:hAnsi="Arial" w:cs="Arial"/>
          <w:b/>
          <w:sz w:val="22"/>
          <w:szCs w:val="22"/>
        </w:rPr>
      </w:pPr>
    </w:p>
    <w:p w14:paraId="497BE5EF" w14:textId="77777777" w:rsidR="001C7819" w:rsidRPr="004E3939" w:rsidRDefault="001C7819" w:rsidP="001C781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Cs/>
          <w:sz w:val="22"/>
          <w:szCs w:val="22"/>
        </w:rPr>
        <w:t>RAN WG4</w:t>
      </w:r>
    </w:p>
    <w:p w14:paraId="3130D91E" w14:textId="77777777" w:rsidR="001C7819" w:rsidRPr="004E3939" w:rsidRDefault="001C7819" w:rsidP="001C7819">
      <w:pPr>
        <w:spacing w:after="60"/>
        <w:ind w:left="1985" w:hanging="1985"/>
        <w:rPr>
          <w:rFonts w:ascii="Arial" w:hAnsi="Arial" w:cs="Arial"/>
          <w:b/>
          <w:bCs/>
          <w:sz w:val="22"/>
          <w:szCs w:val="22"/>
          <w:lang w:eastAsia="zh-CN"/>
        </w:rPr>
      </w:pPr>
      <w:r w:rsidRPr="004E3939">
        <w:rPr>
          <w:rFonts w:ascii="Arial" w:hAnsi="Arial" w:cs="Arial"/>
          <w:b/>
          <w:sz w:val="22"/>
          <w:szCs w:val="22"/>
        </w:rPr>
        <w:t>To:</w:t>
      </w:r>
      <w:r w:rsidRPr="004E3939">
        <w:rPr>
          <w:rFonts w:ascii="Arial" w:hAnsi="Arial" w:cs="Arial"/>
          <w:b/>
          <w:bCs/>
          <w:sz w:val="22"/>
          <w:szCs w:val="22"/>
        </w:rPr>
        <w:tab/>
      </w:r>
      <w:bookmarkStart w:id="20" w:name="OLE_LINK42"/>
      <w:bookmarkStart w:id="21" w:name="OLE_LINK43"/>
      <w:bookmarkStart w:id="22" w:name="OLE_LINK44"/>
      <w:bookmarkStart w:id="23" w:name="OLE_LINK47"/>
      <w:bookmarkStart w:id="24" w:name="OLE_LINK48"/>
      <w:bookmarkStart w:id="25" w:name="OLE_LINK49"/>
      <w:r w:rsidRPr="00735B24">
        <w:rPr>
          <w:rFonts w:ascii="Arial" w:hAnsi="Arial" w:cs="Arial"/>
          <w:sz w:val="22"/>
          <w:szCs w:val="22"/>
        </w:rPr>
        <w:t>RAN WG</w:t>
      </w:r>
      <w:bookmarkEnd w:id="20"/>
      <w:bookmarkEnd w:id="21"/>
      <w:bookmarkEnd w:id="22"/>
      <w:bookmarkEnd w:id="23"/>
      <w:bookmarkEnd w:id="24"/>
      <w:bookmarkEnd w:id="25"/>
      <w:r>
        <w:rPr>
          <w:rFonts w:ascii="Arial" w:hAnsi="Arial" w:cs="Arial" w:hint="eastAsia"/>
          <w:sz w:val="22"/>
          <w:szCs w:val="22"/>
          <w:lang w:eastAsia="zh-CN"/>
        </w:rPr>
        <w:t xml:space="preserve">1, </w:t>
      </w:r>
      <w:r w:rsidRPr="00735B24">
        <w:rPr>
          <w:rFonts w:ascii="Arial" w:hAnsi="Arial" w:cs="Arial"/>
          <w:sz w:val="22"/>
          <w:szCs w:val="22"/>
        </w:rPr>
        <w:t>RAN WG</w:t>
      </w:r>
      <w:r>
        <w:rPr>
          <w:rFonts w:ascii="Arial" w:hAnsi="Arial" w:cs="Arial" w:hint="eastAsia"/>
          <w:sz w:val="22"/>
          <w:szCs w:val="22"/>
          <w:lang w:eastAsia="zh-CN"/>
        </w:rPr>
        <w:t>2</w:t>
      </w:r>
    </w:p>
    <w:p w14:paraId="3A061ED4" w14:textId="1574F515" w:rsidR="001C7819" w:rsidRPr="00254EEF" w:rsidRDefault="001C7819" w:rsidP="001C7819">
      <w:pPr>
        <w:spacing w:after="60"/>
        <w:ind w:left="1985" w:hanging="1985"/>
        <w:rPr>
          <w:rFonts w:ascii="Arial" w:hAnsi="Arial" w:cs="Arial"/>
          <w:sz w:val="22"/>
          <w:szCs w:val="22"/>
        </w:rPr>
      </w:pPr>
      <w:bookmarkStart w:id="26" w:name="OLE_LINK45"/>
      <w:bookmarkStart w:id="27" w:name="OLE_LINK46"/>
      <w:r w:rsidRPr="004E3939">
        <w:rPr>
          <w:rFonts w:ascii="Arial" w:hAnsi="Arial" w:cs="Arial"/>
          <w:b/>
          <w:sz w:val="22"/>
          <w:szCs w:val="22"/>
        </w:rPr>
        <w:t>Cc:</w:t>
      </w:r>
      <w:r w:rsidRPr="004E3939">
        <w:rPr>
          <w:rFonts w:ascii="Arial" w:hAnsi="Arial" w:cs="Arial"/>
          <w:b/>
          <w:bCs/>
          <w:sz w:val="22"/>
          <w:szCs w:val="22"/>
        </w:rPr>
        <w:tab/>
      </w:r>
    </w:p>
    <w:bookmarkEnd w:id="26"/>
    <w:bookmarkEnd w:id="27"/>
    <w:p w14:paraId="17D97712" w14:textId="77777777" w:rsidR="001C7819" w:rsidRDefault="001C7819" w:rsidP="001C7819">
      <w:pPr>
        <w:spacing w:after="60"/>
        <w:ind w:left="1985" w:hanging="1985"/>
        <w:rPr>
          <w:rFonts w:ascii="Arial" w:hAnsi="Arial" w:cs="Arial"/>
          <w:bCs/>
          <w:lang w:eastAsia="zh-CN"/>
        </w:rPr>
      </w:pPr>
    </w:p>
    <w:p w14:paraId="0CB9AF08" w14:textId="77777777" w:rsidR="001C7819" w:rsidRDefault="001C7819" w:rsidP="001C7819">
      <w:pPr>
        <w:spacing w:after="60"/>
        <w:ind w:left="1985" w:hanging="1985"/>
        <w:rPr>
          <w:rFonts w:ascii="Arial" w:hAnsi="Arial" w:cs="Arial"/>
          <w:bCs/>
          <w:lang w:eastAsia="zh-CN"/>
        </w:rPr>
      </w:pPr>
    </w:p>
    <w:p w14:paraId="4A7C6FF1" w14:textId="77777777" w:rsidR="001C7819" w:rsidRPr="00523785" w:rsidRDefault="001C7819" w:rsidP="001C7819">
      <w:pPr>
        <w:spacing w:after="60"/>
        <w:ind w:left="1985" w:hanging="1985"/>
        <w:rPr>
          <w:rFonts w:ascii="Arial" w:hAnsi="Arial" w:cs="Arial"/>
          <w:b/>
          <w:bCs/>
          <w:sz w:val="22"/>
          <w:szCs w:val="22"/>
          <w:lang w:val="it-IT"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22DF4692" w14:textId="77777777" w:rsidR="001C7819" w:rsidRPr="00523785" w:rsidRDefault="001C7819" w:rsidP="001C7819">
      <w:pPr>
        <w:pStyle w:val="4"/>
        <w:keepLines w:val="0"/>
        <w:tabs>
          <w:tab w:val="left" w:pos="2268"/>
          <w:tab w:val="left" w:pos="2694"/>
        </w:tabs>
        <w:spacing w:before="0" w:after="0"/>
        <w:ind w:left="567" w:firstLine="0"/>
        <w:rPr>
          <w:rFonts w:eastAsiaTheme="minorEastAsia" w:cs="Arial"/>
          <w:b/>
          <w:sz w:val="20"/>
          <w:lang w:eastAsia="zh-CN"/>
        </w:rPr>
      </w:pPr>
      <w:r w:rsidRPr="00523785">
        <w:rPr>
          <w:rFonts w:eastAsia="Times New Roman" w:cs="Arial"/>
          <w:b/>
          <w:sz w:val="20"/>
        </w:rPr>
        <w:t>Name:</w:t>
      </w:r>
      <w:r w:rsidRPr="00523785">
        <w:rPr>
          <w:rFonts w:eastAsia="Times New Roman" w:cs="Arial"/>
          <w:b/>
          <w:sz w:val="20"/>
        </w:rPr>
        <w:tab/>
      </w:r>
      <w:r w:rsidRPr="00686F8B">
        <w:rPr>
          <w:rFonts w:eastAsiaTheme="minorEastAsia" w:cs="Arial" w:hint="eastAsia"/>
          <w:sz w:val="20"/>
          <w:lang w:eastAsia="zh-CN"/>
        </w:rPr>
        <w:t>Qiuge Guo</w:t>
      </w:r>
    </w:p>
    <w:p w14:paraId="6AA31698" w14:textId="77777777" w:rsidR="001C7819" w:rsidRPr="00914CE4" w:rsidRDefault="001C7819" w:rsidP="001C7819">
      <w:pPr>
        <w:pStyle w:val="4"/>
        <w:keepLines w:val="0"/>
        <w:tabs>
          <w:tab w:val="left" w:pos="2268"/>
          <w:tab w:val="left" w:pos="2694"/>
        </w:tabs>
        <w:spacing w:before="0" w:after="0"/>
        <w:ind w:left="567" w:firstLine="0"/>
        <w:rPr>
          <w:rFonts w:eastAsia="Times New Roman" w:cs="Arial"/>
          <w:b/>
          <w:sz w:val="20"/>
          <w:lang w:val="de-DE"/>
        </w:rPr>
      </w:pPr>
      <w:r w:rsidRPr="00914CE4">
        <w:rPr>
          <w:rFonts w:eastAsia="Times New Roman" w:cs="Arial"/>
          <w:b/>
          <w:sz w:val="20"/>
          <w:lang w:val="de-DE"/>
        </w:rPr>
        <w:t>E-mail Address:</w:t>
      </w:r>
      <w:r w:rsidRPr="00914CE4">
        <w:rPr>
          <w:rFonts w:eastAsia="Times New Roman" w:cs="Arial"/>
          <w:b/>
          <w:sz w:val="20"/>
          <w:lang w:val="de-DE"/>
        </w:rPr>
        <w:tab/>
      </w:r>
      <w:r>
        <w:fldChar w:fldCharType="begin"/>
      </w:r>
      <w:r>
        <w:instrText xml:space="preserve"> HYPERLINK "mailto:guoqiuge@CATT.cn" </w:instrText>
      </w:r>
      <w:r>
        <w:fldChar w:fldCharType="separate"/>
      </w:r>
      <w:r w:rsidRPr="00914CE4">
        <w:rPr>
          <w:rStyle w:val="ac"/>
          <w:rFonts w:cs="Arial" w:hint="eastAsia"/>
          <w:sz w:val="22"/>
          <w:szCs w:val="22"/>
          <w:lang w:val="de-DE" w:eastAsia="zh-CN"/>
        </w:rPr>
        <w:t>guoqiuge@CATT.cn</w:t>
      </w:r>
      <w:r>
        <w:rPr>
          <w:rStyle w:val="ac"/>
          <w:rFonts w:cs="Arial"/>
          <w:sz w:val="22"/>
          <w:szCs w:val="22"/>
          <w:lang w:val="de-DE" w:eastAsia="zh-CN"/>
        </w:rPr>
        <w:fldChar w:fldCharType="end"/>
      </w:r>
    </w:p>
    <w:p w14:paraId="0DA6B0F8" w14:textId="77777777" w:rsidR="001C7819" w:rsidRPr="00914CE4" w:rsidRDefault="001C7819" w:rsidP="001C7819">
      <w:pPr>
        <w:spacing w:after="60"/>
        <w:rPr>
          <w:rFonts w:ascii="Arial" w:hAnsi="Arial" w:cs="Arial"/>
          <w:b/>
          <w:bCs/>
          <w:sz w:val="22"/>
          <w:szCs w:val="22"/>
          <w:lang w:val="de-DE" w:eastAsia="zh-CN"/>
        </w:rPr>
      </w:pPr>
    </w:p>
    <w:p w14:paraId="4EDFD536" w14:textId="77777777" w:rsidR="001C7819" w:rsidRPr="00914CE4" w:rsidRDefault="001C7819" w:rsidP="001C7819">
      <w:pPr>
        <w:spacing w:after="60"/>
        <w:ind w:left="1985" w:hanging="1985"/>
        <w:rPr>
          <w:rFonts w:ascii="Arial" w:hAnsi="Arial" w:cs="Arial"/>
          <w:b/>
          <w:lang w:val="de-DE"/>
        </w:rPr>
      </w:pPr>
    </w:p>
    <w:p w14:paraId="7C035E84" w14:textId="77777777" w:rsidR="001C7819" w:rsidRPr="00060218" w:rsidRDefault="001C7819" w:rsidP="001C7819">
      <w:pPr>
        <w:rPr>
          <w:lang w:eastAsia="zh-CN"/>
        </w:rPr>
      </w:pPr>
      <w:r>
        <w:rPr>
          <w:rFonts w:ascii="Arial" w:hAnsi="Arial" w:cs="Arial"/>
          <w:b/>
        </w:rPr>
        <w:t>Attachments:</w:t>
      </w:r>
      <w:r>
        <w:rPr>
          <w:rFonts w:ascii="Arial" w:hAnsi="Arial" w:cs="Arial" w:hint="eastAsia"/>
          <w:b/>
          <w:lang w:eastAsia="zh-CN"/>
        </w:rPr>
        <w:t xml:space="preserve"> None</w:t>
      </w:r>
    </w:p>
    <w:p w14:paraId="284DEF5B" w14:textId="77777777" w:rsidR="001C7819" w:rsidRDefault="001C7819" w:rsidP="001C7819">
      <w:pPr>
        <w:rPr>
          <w:lang w:eastAsia="zh-CN"/>
        </w:rPr>
      </w:pPr>
    </w:p>
    <w:p w14:paraId="50E44435" w14:textId="77777777" w:rsidR="001C7819" w:rsidRDefault="001C7819" w:rsidP="001C7819">
      <w:pPr>
        <w:pStyle w:val="1"/>
      </w:pPr>
      <w:r>
        <w:t>1</w:t>
      </w:r>
      <w:r>
        <w:tab/>
        <w:t>Overall description</w:t>
      </w:r>
    </w:p>
    <w:p w14:paraId="60199066" w14:textId="4B2C2746" w:rsidR="001C7819" w:rsidRPr="0025266A" w:rsidRDefault="001C7819" w:rsidP="001C7819">
      <w:pPr>
        <w:rPr>
          <w:lang w:val="en-US" w:eastAsia="zh-CN"/>
        </w:rPr>
      </w:pPr>
      <w:r>
        <w:rPr>
          <w:rFonts w:hint="eastAsia"/>
          <w:lang w:val="en-US" w:eastAsia="zh-CN"/>
        </w:rPr>
        <w:t xml:space="preserve">RAN4 </w:t>
      </w:r>
      <w:r w:rsidR="0027550B">
        <w:rPr>
          <w:rFonts w:hint="eastAsia"/>
          <w:lang w:val="en-US" w:eastAsia="zh-CN"/>
        </w:rPr>
        <w:t xml:space="preserve">is working on the </w:t>
      </w:r>
      <w:r w:rsidR="0027550B" w:rsidRPr="00A77D9E">
        <w:rPr>
          <w:lang w:val="en-US" w:eastAsia="zh-CN"/>
        </w:rPr>
        <w:t>UE Rx/</w:t>
      </w:r>
      <w:proofErr w:type="spellStart"/>
      <w:r w:rsidR="0027550B" w:rsidRPr="00A77D9E">
        <w:rPr>
          <w:lang w:val="en-US" w:eastAsia="zh-CN"/>
        </w:rPr>
        <w:t>Tx</w:t>
      </w:r>
      <w:proofErr w:type="spellEnd"/>
      <w:r w:rsidR="0027550B" w:rsidRPr="00A77D9E">
        <w:rPr>
          <w:lang w:val="en-US" w:eastAsia="zh-CN"/>
        </w:rPr>
        <w:t xml:space="preserve"> and/or </w:t>
      </w:r>
      <w:proofErr w:type="spellStart"/>
      <w:r w:rsidR="0027550B" w:rsidRPr="00A77D9E">
        <w:rPr>
          <w:lang w:val="en-US" w:eastAsia="zh-CN"/>
        </w:rPr>
        <w:t>gNB</w:t>
      </w:r>
      <w:proofErr w:type="spellEnd"/>
      <w:r w:rsidR="0027550B" w:rsidRPr="00A77D9E">
        <w:rPr>
          <w:lang w:val="en-US" w:eastAsia="zh-CN"/>
        </w:rPr>
        <w:t xml:space="preserve"> Rx/</w:t>
      </w:r>
      <w:proofErr w:type="spellStart"/>
      <w:r w:rsidR="0027550B" w:rsidRPr="00A77D9E">
        <w:rPr>
          <w:lang w:val="en-US" w:eastAsia="zh-CN"/>
        </w:rPr>
        <w:t>Tx</w:t>
      </w:r>
      <w:proofErr w:type="spellEnd"/>
      <w:r w:rsidR="0027550B" w:rsidRPr="00A77D9E">
        <w:rPr>
          <w:lang w:val="en-US" w:eastAsia="zh-CN"/>
        </w:rPr>
        <w:t xml:space="preserve"> timing delay mitigation</w:t>
      </w:r>
      <w:r w:rsidR="0027550B">
        <w:rPr>
          <w:rFonts w:hint="eastAsia"/>
          <w:lang w:val="en-US" w:eastAsia="zh-CN"/>
        </w:rPr>
        <w:t xml:space="preserve"> in R17 </w:t>
      </w:r>
      <w:proofErr w:type="spellStart"/>
      <w:r w:rsidR="0027550B">
        <w:rPr>
          <w:rFonts w:hint="eastAsia"/>
          <w:lang w:val="en-US" w:eastAsia="zh-CN"/>
        </w:rPr>
        <w:t>ePOS</w:t>
      </w:r>
      <w:proofErr w:type="spellEnd"/>
      <w:r w:rsidR="0027550B">
        <w:rPr>
          <w:rFonts w:hint="eastAsia"/>
          <w:lang w:val="en-US" w:eastAsia="zh-CN"/>
        </w:rPr>
        <w:t xml:space="preserve"> WI and </w:t>
      </w:r>
      <w:r w:rsidR="009249B1">
        <w:rPr>
          <w:rFonts w:hint="eastAsia"/>
          <w:lang w:val="en-US" w:eastAsia="zh-CN"/>
        </w:rPr>
        <w:t>informed RAN1/2 about the UE/TRP Rx/</w:t>
      </w:r>
      <w:proofErr w:type="spellStart"/>
      <w:r w:rsidR="009249B1">
        <w:rPr>
          <w:rFonts w:hint="eastAsia"/>
          <w:lang w:val="en-US" w:eastAsia="zh-CN"/>
        </w:rPr>
        <w:t>RxTx</w:t>
      </w:r>
      <w:proofErr w:type="spellEnd"/>
      <w:r w:rsidR="009249B1">
        <w:rPr>
          <w:rFonts w:hint="eastAsia"/>
          <w:lang w:val="en-US" w:eastAsia="zh-CN"/>
        </w:rPr>
        <w:t xml:space="preserve"> TEG framework in last meeting. In RAN4#103e meeting, RAN4 discussed the UE/TRP </w:t>
      </w:r>
      <w:proofErr w:type="spellStart"/>
      <w:proofErr w:type="gramStart"/>
      <w:r w:rsidR="009249B1">
        <w:rPr>
          <w:rFonts w:hint="eastAsia"/>
          <w:lang w:val="en-US" w:eastAsia="zh-CN"/>
        </w:rPr>
        <w:t>Tx</w:t>
      </w:r>
      <w:proofErr w:type="spellEnd"/>
      <w:proofErr w:type="gramEnd"/>
      <w:r w:rsidR="009249B1">
        <w:rPr>
          <w:rFonts w:hint="eastAsia"/>
          <w:lang w:val="en-US" w:eastAsia="zh-CN"/>
        </w:rPr>
        <w:t xml:space="preserve"> TEG framework and the timing error margin for </w:t>
      </w:r>
      <w:proofErr w:type="spellStart"/>
      <w:r w:rsidR="00395A9A">
        <w:rPr>
          <w:rFonts w:hint="eastAsia"/>
          <w:lang w:val="en-US" w:eastAsia="zh-CN"/>
        </w:rPr>
        <w:t>Tx</w:t>
      </w:r>
      <w:proofErr w:type="spellEnd"/>
      <w:r w:rsidR="00395A9A">
        <w:rPr>
          <w:rFonts w:hint="eastAsia"/>
          <w:lang w:val="en-US" w:eastAsia="zh-CN"/>
        </w:rPr>
        <w:t>/Rx/</w:t>
      </w:r>
      <w:proofErr w:type="spellStart"/>
      <w:r w:rsidR="00395A9A">
        <w:rPr>
          <w:rFonts w:hint="eastAsia"/>
          <w:lang w:val="en-US" w:eastAsia="zh-CN"/>
        </w:rPr>
        <w:t>RxTx</w:t>
      </w:r>
      <w:proofErr w:type="spellEnd"/>
      <w:r w:rsidR="00395A9A">
        <w:rPr>
          <w:rFonts w:hint="eastAsia"/>
          <w:lang w:val="en-US" w:eastAsia="zh-CN"/>
        </w:rPr>
        <w:t xml:space="preserve"> TEG, and the following agreements are made: </w:t>
      </w:r>
    </w:p>
    <w:tbl>
      <w:tblPr>
        <w:tblStyle w:val="af3"/>
        <w:tblW w:w="0" w:type="auto"/>
        <w:tblLook w:val="04A0" w:firstRow="1" w:lastRow="0" w:firstColumn="1" w:lastColumn="0" w:noHBand="0" w:noVBand="1"/>
      </w:tblPr>
      <w:tblGrid>
        <w:gridCol w:w="9857"/>
      </w:tblGrid>
      <w:tr w:rsidR="001C7819" w14:paraId="7CC55544" w14:textId="77777777" w:rsidTr="00411A1D">
        <w:tc>
          <w:tcPr>
            <w:tcW w:w="9857" w:type="dxa"/>
          </w:tcPr>
          <w:p w14:paraId="546BAF49" w14:textId="21F2DBFA" w:rsidR="00395A9A" w:rsidRDefault="00395A9A" w:rsidP="00395A9A">
            <w:pPr>
              <w:spacing w:after="120" w:line="259" w:lineRule="auto"/>
              <w:rPr>
                <w:lang w:eastAsia="zh-CN"/>
              </w:rPr>
            </w:pPr>
            <w:r>
              <w:rPr>
                <w:lang w:eastAsia="zh-CN"/>
              </w:rPr>
              <w:t>R</w:t>
            </w:r>
            <w:r>
              <w:rPr>
                <w:rFonts w:hint="eastAsia"/>
                <w:lang w:eastAsia="zh-CN"/>
              </w:rPr>
              <w:t xml:space="preserve">egarding UE/TRP </w:t>
            </w:r>
            <w:proofErr w:type="spellStart"/>
            <w:r>
              <w:rPr>
                <w:rFonts w:hint="eastAsia"/>
                <w:lang w:eastAsia="zh-CN"/>
              </w:rPr>
              <w:t>Tx</w:t>
            </w:r>
            <w:proofErr w:type="spellEnd"/>
            <w:r>
              <w:rPr>
                <w:rFonts w:hint="eastAsia"/>
                <w:lang w:eastAsia="zh-CN"/>
              </w:rPr>
              <w:t xml:space="preserve"> TEG framework: </w:t>
            </w:r>
          </w:p>
          <w:p w14:paraId="22DA7A62" w14:textId="77777777" w:rsidR="00395A9A" w:rsidRPr="00395A9A" w:rsidRDefault="00395A9A" w:rsidP="00395A9A">
            <w:pPr>
              <w:pStyle w:val="af8"/>
              <w:widowControl/>
              <w:numPr>
                <w:ilvl w:val="0"/>
                <w:numId w:val="32"/>
              </w:numPr>
              <w:autoSpaceDN w:val="0"/>
              <w:spacing w:before="0" w:after="120" w:line="240" w:lineRule="auto"/>
              <w:ind w:firstLineChars="0"/>
              <w:jc w:val="left"/>
              <w:rPr>
                <w:sz w:val="20"/>
                <w:szCs w:val="20"/>
              </w:rPr>
            </w:pPr>
            <w:r w:rsidRPr="00395A9A">
              <w:rPr>
                <w:sz w:val="20"/>
                <w:szCs w:val="20"/>
              </w:rPr>
              <w:t>Define multiple candidate timing error margin values {TE</w:t>
            </w:r>
            <w:r w:rsidRPr="00395A9A">
              <w:rPr>
                <w:sz w:val="20"/>
                <w:szCs w:val="20"/>
                <w:vertAlign w:val="subscript"/>
              </w:rPr>
              <w:t>1</w:t>
            </w:r>
            <w:r w:rsidRPr="00395A9A">
              <w:rPr>
                <w:sz w:val="20"/>
                <w:szCs w:val="20"/>
              </w:rPr>
              <w:t>, TE</w:t>
            </w:r>
            <w:r w:rsidRPr="00395A9A">
              <w:rPr>
                <w:sz w:val="20"/>
                <w:szCs w:val="20"/>
                <w:vertAlign w:val="subscript"/>
              </w:rPr>
              <w:t>2</w:t>
            </w:r>
            <w:proofErr w:type="gramStart"/>
            <w:r w:rsidRPr="00395A9A">
              <w:rPr>
                <w:sz w:val="20"/>
                <w:szCs w:val="20"/>
              </w:rPr>
              <w:t>, …,</w:t>
            </w:r>
            <w:proofErr w:type="gramEnd"/>
            <w:r w:rsidRPr="00395A9A">
              <w:rPr>
                <w:sz w:val="20"/>
                <w:szCs w:val="20"/>
              </w:rPr>
              <w:t xml:space="preserve"> TE</w:t>
            </w:r>
            <w:r w:rsidRPr="00395A9A">
              <w:rPr>
                <w:sz w:val="20"/>
                <w:szCs w:val="20"/>
                <w:vertAlign w:val="subscript"/>
              </w:rPr>
              <w:t>N</w:t>
            </w:r>
            <w:r w:rsidRPr="00395A9A">
              <w:rPr>
                <w:sz w:val="20"/>
                <w:szCs w:val="20"/>
              </w:rPr>
              <w:t xml:space="preserve">} in the spec. </w:t>
            </w:r>
          </w:p>
          <w:p w14:paraId="3295B6BA" w14:textId="77777777" w:rsidR="00395A9A" w:rsidRPr="00395A9A" w:rsidRDefault="00395A9A" w:rsidP="00395A9A">
            <w:pPr>
              <w:pStyle w:val="af8"/>
              <w:widowControl/>
              <w:numPr>
                <w:ilvl w:val="1"/>
                <w:numId w:val="32"/>
              </w:numPr>
              <w:autoSpaceDN w:val="0"/>
              <w:spacing w:before="0" w:after="120" w:line="240" w:lineRule="auto"/>
              <w:ind w:firstLineChars="0"/>
              <w:jc w:val="left"/>
              <w:rPr>
                <w:sz w:val="20"/>
                <w:szCs w:val="20"/>
              </w:rPr>
            </w:pPr>
            <w:r w:rsidRPr="00395A9A">
              <w:rPr>
                <w:sz w:val="20"/>
                <w:szCs w:val="20"/>
              </w:rPr>
              <w:t>The number of candidate values (i.e. N) and the exact values of {TE</w:t>
            </w:r>
            <w:r w:rsidRPr="00395A9A">
              <w:rPr>
                <w:sz w:val="20"/>
                <w:szCs w:val="20"/>
                <w:vertAlign w:val="subscript"/>
              </w:rPr>
              <w:t>1</w:t>
            </w:r>
            <w:r w:rsidRPr="00395A9A">
              <w:rPr>
                <w:sz w:val="20"/>
                <w:szCs w:val="20"/>
              </w:rPr>
              <w:t>, TE</w:t>
            </w:r>
            <w:r w:rsidRPr="00395A9A">
              <w:rPr>
                <w:sz w:val="20"/>
                <w:szCs w:val="20"/>
                <w:vertAlign w:val="subscript"/>
              </w:rPr>
              <w:t>2</w:t>
            </w:r>
            <w:proofErr w:type="gramStart"/>
            <w:r w:rsidRPr="00395A9A">
              <w:rPr>
                <w:sz w:val="20"/>
                <w:szCs w:val="20"/>
              </w:rPr>
              <w:t>, …,</w:t>
            </w:r>
            <w:proofErr w:type="gramEnd"/>
            <w:r w:rsidRPr="00395A9A">
              <w:rPr>
                <w:sz w:val="20"/>
                <w:szCs w:val="20"/>
              </w:rPr>
              <w:t xml:space="preserve"> TE</w:t>
            </w:r>
            <w:r w:rsidRPr="00395A9A">
              <w:rPr>
                <w:sz w:val="20"/>
                <w:szCs w:val="20"/>
                <w:vertAlign w:val="subscript"/>
              </w:rPr>
              <w:t>N</w:t>
            </w:r>
            <w:r w:rsidRPr="00395A9A">
              <w:rPr>
                <w:sz w:val="20"/>
                <w:szCs w:val="20"/>
              </w:rPr>
              <w:t xml:space="preserve">} will be decided in </w:t>
            </w:r>
            <w:proofErr w:type="spellStart"/>
            <w:r w:rsidRPr="00395A9A">
              <w:rPr>
                <w:sz w:val="20"/>
                <w:szCs w:val="20"/>
              </w:rPr>
              <w:t>Perf</w:t>
            </w:r>
            <w:proofErr w:type="spellEnd"/>
            <w:r w:rsidRPr="00395A9A">
              <w:rPr>
                <w:sz w:val="20"/>
                <w:szCs w:val="20"/>
              </w:rPr>
              <w:t xml:space="preserve"> part. </w:t>
            </w:r>
          </w:p>
          <w:p w14:paraId="348FCF18" w14:textId="77777777" w:rsidR="00395A9A" w:rsidRPr="00395A9A" w:rsidRDefault="00395A9A" w:rsidP="00395A9A">
            <w:pPr>
              <w:pStyle w:val="af8"/>
              <w:widowControl/>
              <w:numPr>
                <w:ilvl w:val="0"/>
                <w:numId w:val="32"/>
              </w:numPr>
              <w:autoSpaceDN w:val="0"/>
              <w:spacing w:before="0" w:after="120" w:line="240" w:lineRule="auto"/>
              <w:ind w:firstLineChars="0"/>
              <w:jc w:val="left"/>
              <w:rPr>
                <w:sz w:val="20"/>
                <w:szCs w:val="20"/>
              </w:rPr>
            </w:pPr>
            <w:r w:rsidRPr="00395A9A">
              <w:rPr>
                <w:sz w:val="20"/>
                <w:szCs w:val="20"/>
              </w:rPr>
              <w:t>UE/TRP selects one value M from {TE</w:t>
            </w:r>
            <w:r w:rsidRPr="00395A9A">
              <w:rPr>
                <w:sz w:val="20"/>
                <w:szCs w:val="20"/>
                <w:vertAlign w:val="subscript"/>
              </w:rPr>
              <w:t>1</w:t>
            </w:r>
            <w:r w:rsidRPr="00395A9A">
              <w:rPr>
                <w:sz w:val="20"/>
                <w:szCs w:val="20"/>
              </w:rPr>
              <w:t>, TE</w:t>
            </w:r>
            <w:r w:rsidRPr="00395A9A">
              <w:rPr>
                <w:sz w:val="20"/>
                <w:szCs w:val="20"/>
                <w:vertAlign w:val="subscript"/>
              </w:rPr>
              <w:t>2</w:t>
            </w:r>
            <w:proofErr w:type="gramStart"/>
            <w:r w:rsidRPr="00395A9A">
              <w:rPr>
                <w:sz w:val="20"/>
                <w:szCs w:val="20"/>
              </w:rPr>
              <w:t>, …,</w:t>
            </w:r>
            <w:proofErr w:type="gramEnd"/>
            <w:r w:rsidRPr="00395A9A">
              <w:rPr>
                <w:sz w:val="20"/>
                <w:szCs w:val="20"/>
              </w:rPr>
              <w:t xml:space="preserve"> TE</w:t>
            </w:r>
            <w:r w:rsidRPr="00395A9A">
              <w:rPr>
                <w:sz w:val="20"/>
                <w:szCs w:val="20"/>
                <w:vertAlign w:val="subscript"/>
              </w:rPr>
              <w:t>N</w:t>
            </w:r>
            <w:r w:rsidRPr="00395A9A">
              <w:rPr>
                <w:sz w:val="20"/>
                <w:szCs w:val="20"/>
              </w:rPr>
              <w:t xml:space="preserve">} based on its implementation and indicate to LMF. </w:t>
            </w:r>
          </w:p>
          <w:p w14:paraId="0C08972D" w14:textId="77777777" w:rsidR="00395A9A" w:rsidRPr="00395A9A" w:rsidRDefault="00395A9A" w:rsidP="00395A9A">
            <w:pPr>
              <w:pStyle w:val="af8"/>
              <w:widowControl/>
              <w:numPr>
                <w:ilvl w:val="0"/>
                <w:numId w:val="32"/>
              </w:numPr>
              <w:spacing w:before="0" w:after="120" w:line="240" w:lineRule="auto"/>
              <w:ind w:firstLineChars="0"/>
              <w:jc w:val="left"/>
              <w:rPr>
                <w:sz w:val="20"/>
                <w:szCs w:val="20"/>
              </w:rPr>
            </w:pPr>
            <w:r w:rsidRPr="00395A9A">
              <w:rPr>
                <w:sz w:val="20"/>
                <w:szCs w:val="20"/>
              </w:rPr>
              <w:t xml:space="preserve">For UE that supports multiple </w:t>
            </w:r>
            <w:proofErr w:type="spellStart"/>
            <w:r w:rsidRPr="00395A9A">
              <w:rPr>
                <w:rFonts w:hint="eastAsia"/>
                <w:sz w:val="20"/>
                <w:szCs w:val="20"/>
              </w:rPr>
              <w:t>T</w:t>
            </w:r>
            <w:r w:rsidRPr="00395A9A">
              <w:rPr>
                <w:sz w:val="20"/>
                <w:szCs w:val="20"/>
              </w:rPr>
              <w:t>x</w:t>
            </w:r>
            <w:proofErr w:type="spellEnd"/>
            <w:r w:rsidRPr="00395A9A">
              <w:rPr>
                <w:sz w:val="20"/>
                <w:szCs w:val="20"/>
              </w:rPr>
              <w:t xml:space="preserve"> TEGs (TEG#1, TEG#2, …), the associated timing error margin value of each </w:t>
            </w:r>
            <w:proofErr w:type="spellStart"/>
            <w:r w:rsidRPr="00395A9A">
              <w:rPr>
                <w:rFonts w:hint="eastAsia"/>
                <w:sz w:val="20"/>
                <w:szCs w:val="20"/>
              </w:rPr>
              <w:t>T</w:t>
            </w:r>
            <w:r w:rsidRPr="00395A9A">
              <w:rPr>
                <w:sz w:val="20"/>
                <w:szCs w:val="20"/>
              </w:rPr>
              <w:t>x</w:t>
            </w:r>
            <w:proofErr w:type="spellEnd"/>
            <w:r w:rsidRPr="00395A9A">
              <w:rPr>
                <w:sz w:val="20"/>
                <w:szCs w:val="20"/>
              </w:rPr>
              <w:t xml:space="preserve"> TEG is M, which means the timing error difference between the </w:t>
            </w:r>
            <w:r w:rsidRPr="00395A9A">
              <w:rPr>
                <w:rFonts w:hint="eastAsia"/>
                <w:sz w:val="20"/>
                <w:szCs w:val="20"/>
              </w:rPr>
              <w:t>resources transmission</w:t>
            </w:r>
            <w:r w:rsidRPr="00395A9A">
              <w:rPr>
                <w:sz w:val="20"/>
                <w:szCs w:val="20"/>
              </w:rPr>
              <w:t xml:space="preserve"> within the same </w:t>
            </w:r>
            <w:proofErr w:type="spellStart"/>
            <w:r w:rsidRPr="00395A9A">
              <w:rPr>
                <w:rFonts w:hint="eastAsia"/>
                <w:sz w:val="20"/>
                <w:szCs w:val="20"/>
              </w:rPr>
              <w:t>T</w:t>
            </w:r>
            <w:r w:rsidRPr="00395A9A">
              <w:rPr>
                <w:sz w:val="20"/>
                <w:szCs w:val="20"/>
              </w:rPr>
              <w:t>x</w:t>
            </w:r>
            <w:proofErr w:type="spellEnd"/>
            <w:r w:rsidRPr="00395A9A">
              <w:rPr>
                <w:sz w:val="20"/>
                <w:szCs w:val="20"/>
              </w:rPr>
              <w:t xml:space="preserve"> TEG is within the margin M. </w:t>
            </w:r>
          </w:p>
          <w:p w14:paraId="46BAB225" w14:textId="77777777" w:rsidR="00395A9A" w:rsidRPr="00395A9A" w:rsidRDefault="00395A9A" w:rsidP="003C210A">
            <w:pPr>
              <w:pStyle w:val="af8"/>
              <w:widowControl/>
              <w:numPr>
                <w:ilvl w:val="0"/>
                <w:numId w:val="32"/>
              </w:numPr>
              <w:autoSpaceDN w:val="0"/>
              <w:spacing w:before="0" w:after="120" w:line="240" w:lineRule="auto"/>
              <w:ind w:firstLineChars="0"/>
              <w:jc w:val="left"/>
              <w:rPr>
                <w:sz w:val="20"/>
                <w:szCs w:val="20"/>
              </w:rPr>
            </w:pPr>
            <w:r w:rsidRPr="00395A9A">
              <w:rPr>
                <w:sz w:val="20"/>
                <w:szCs w:val="20"/>
              </w:rPr>
              <w:t>The RRM accuracy requirements corresponding to the candidate timing error margin values {TE</w:t>
            </w:r>
            <w:r w:rsidRPr="00395A9A">
              <w:rPr>
                <w:sz w:val="20"/>
                <w:szCs w:val="20"/>
                <w:vertAlign w:val="subscript"/>
              </w:rPr>
              <w:t>1</w:t>
            </w:r>
            <w:r w:rsidRPr="00395A9A">
              <w:rPr>
                <w:sz w:val="20"/>
                <w:szCs w:val="20"/>
              </w:rPr>
              <w:t>, TE</w:t>
            </w:r>
            <w:r w:rsidRPr="00395A9A">
              <w:rPr>
                <w:sz w:val="20"/>
                <w:szCs w:val="20"/>
                <w:vertAlign w:val="subscript"/>
              </w:rPr>
              <w:t>2</w:t>
            </w:r>
            <w:proofErr w:type="gramStart"/>
            <w:r w:rsidRPr="00395A9A">
              <w:rPr>
                <w:sz w:val="20"/>
                <w:szCs w:val="20"/>
              </w:rPr>
              <w:t>, …,</w:t>
            </w:r>
            <w:proofErr w:type="gramEnd"/>
            <w:r w:rsidRPr="00395A9A">
              <w:rPr>
                <w:sz w:val="20"/>
                <w:szCs w:val="20"/>
              </w:rPr>
              <w:t xml:space="preserve"> TE</w:t>
            </w:r>
            <w:r w:rsidRPr="00395A9A">
              <w:rPr>
                <w:sz w:val="20"/>
                <w:szCs w:val="20"/>
                <w:vertAlign w:val="subscript"/>
              </w:rPr>
              <w:t>N</w:t>
            </w:r>
            <w:r w:rsidRPr="00395A9A">
              <w:rPr>
                <w:sz w:val="20"/>
                <w:szCs w:val="20"/>
              </w:rPr>
              <w:t xml:space="preserve">} will be defined in </w:t>
            </w:r>
            <w:proofErr w:type="spellStart"/>
            <w:r w:rsidRPr="00395A9A">
              <w:rPr>
                <w:sz w:val="20"/>
                <w:szCs w:val="20"/>
              </w:rPr>
              <w:t>Perf</w:t>
            </w:r>
            <w:proofErr w:type="spellEnd"/>
            <w:r w:rsidRPr="00395A9A">
              <w:rPr>
                <w:sz w:val="20"/>
                <w:szCs w:val="20"/>
              </w:rPr>
              <w:t xml:space="preserve"> part. </w:t>
            </w:r>
          </w:p>
          <w:p w14:paraId="5C7341A1" w14:textId="4CA99B13" w:rsidR="00395A9A" w:rsidRDefault="00395A9A" w:rsidP="00395A9A">
            <w:pPr>
              <w:spacing w:after="120" w:line="259" w:lineRule="auto"/>
              <w:rPr>
                <w:lang w:eastAsia="zh-CN"/>
              </w:rPr>
            </w:pPr>
          </w:p>
          <w:p w14:paraId="2FE087A3" w14:textId="0C4696A2" w:rsidR="003C210A" w:rsidRDefault="003C210A" w:rsidP="00395A9A">
            <w:pPr>
              <w:spacing w:after="120" w:line="259" w:lineRule="auto"/>
              <w:rPr>
                <w:lang w:val="en-US" w:eastAsia="zh-CN"/>
              </w:rPr>
            </w:pPr>
            <w:r>
              <w:rPr>
                <w:rFonts w:hint="eastAsia"/>
                <w:lang w:eastAsia="zh-CN"/>
              </w:rPr>
              <w:t xml:space="preserve">Regarding the timing error margin for </w:t>
            </w:r>
            <w:proofErr w:type="spellStart"/>
            <w:r>
              <w:rPr>
                <w:rFonts w:hint="eastAsia"/>
                <w:lang w:val="en-US" w:eastAsia="zh-CN"/>
              </w:rPr>
              <w:t>Tx</w:t>
            </w:r>
            <w:proofErr w:type="spellEnd"/>
            <w:r>
              <w:rPr>
                <w:rFonts w:hint="eastAsia"/>
                <w:lang w:val="en-US" w:eastAsia="zh-CN"/>
              </w:rPr>
              <w:t>/Rx/</w:t>
            </w:r>
            <w:proofErr w:type="spellStart"/>
            <w:r>
              <w:rPr>
                <w:rFonts w:hint="eastAsia"/>
                <w:lang w:val="en-US" w:eastAsia="zh-CN"/>
              </w:rPr>
              <w:t>RxTx</w:t>
            </w:r>
            <w:proofErr w:type="spellEnd"/>
            <w:r>
              <w:rPr>
                <w:rFonts w:hint="eastAsia"/>
                <w:lang w:val="en-US" w:eastAsia="zh-CN"/>
              </w:rPr>
              <w:t xml:space="preserve"> TEG: </w:t>
            </w:r>
          </w:p>
          <w:p w14:paraId="0B0D8D50" w14:textId="6A61D9DE" w:rsidR="003C210A" w:rsidRDefault="003C210A" w:rsidP="003C210A">
            <w:pPr>
              <w:pStyle w:val="af8"/>
              <w:widowControl/>
              <w:numPr>
                <w:ilvl w:val="0"/>
                <w:numId w:val="32"/>
              </w:numPr>
              <w:autoSpaceDN w:val="0"/>
              <w:spacing w:before="0" w:after="120" w:line="240" w:lineRule="auto"/>
              <w:ind w:firstLineChars="0"/>
              <w:jc w:val="left"/>
              <w:rPr>
                <w:sz w:val="20"/>
                <w:szCs w:val="20"/>
              </w:rPr>
            </w:pPr>
            <w:r w:rsidRPr="003C210A">
              <w:rPr>
                <w:rFonts w:hint="eastAsia"/>
                <w:sz w:val="20"/>
                <w:szCs w:val="20"/>
              </w:rPr>
              <w:t>RAN4 defined [4] candidate values in the specification</w:t>
            </w:r>
            <w:r w:rsidR="00106B34">
              <w:rPr>
                <w:rFonts w:hint="eastAsia"/>
                <w:sz w:val="20"/>
                <w:szCs w:val="20"/>
              </w:rPr>
              <w:t>, i.e. {</w:t>
            </w:r>
            <w:r w:rsidR="00BB2C41" w:rsidRPr="004C7A49">
              <w:rPr>
                <w:rFonts w:hint="eastAsia"/>
                <w:sz w:val="20"/>
                <w:szCs w:val="20"/>
                <w:highlight w:val="yellow"/>
              </w:rPr>
              <w:t>TBD</w:t>
            </w:r>
            <w:r w:rsidR="00106B34">
              <w:rPr>
                <w:rFonts w:hint="eastAsia"/>
                <w:sz w:val="20"/>
                <w:szCs w:val="20"/>
              </w:rPr>
              <w:t>}</w:t>
            </w:r>
            <w:r w:rsidR="00522BD5">
              <w:rPr>
                <w:rFonts w:hint="eastAsia"/>
                <w:sz w:val="20"/>
                <w:szCs w:val="20"/>
              </w:rPr>
              <w:t xml:space="preserve"> </w:t>
            </w:r>
            <w:r w:rsidR="00DC20F2">
              <w:rPr>
                <w:rFonts w:hint="eastAsia"/>
                <w:sz w:val="20"/>
                <w:szCs w:val="20"/>
              </w:rPr>
              <w:t>which</w:t>
            </w:r>
            <w:r w:rsidR="00522BD5">
              <w:rPr>
                <w:rFonts w:hint="eastAsia"/>
                <w:sz w:val="20"/>
                <w:szCs w:val="20"/>
              </w:rPr>
              <w:t xml:space="preserve"> can be used for </w:t>
            </w:r>
            <w:proofErr w:type="spellStart"/>
            <w:r w:rsidR="00522BD5">
              <w:rPr>
                <w:rFonts w:hint="eastAsia"/>
                <w:sz w:val="20"/>
                <w:szCs w:val="20"/>
              </w:rPr>
              <w:t>Tx</w:t>
            </w:r>
            <w:proofErr w:type="spellEnd"/>
            <w:r w:rsidR="00522BD5">
              <w:rPr>
                <w:rFonts w:hint="eastAsia"/>
                <w:sz w:val="20"/>
                <w:szCs w:val="20"/>
              </w:rPr>
              <w:t xml:space="preserve"> TEG, Rx TEG and </w:t>
            </w:r>
            <w:proofErr w:type="spellStart"/>
            <w:r w:rsidR="00522BD5">
              <w:rPr>
                <w:rFonts w:hint="eastAsia"/>
                <w:sz w:val="20"/>
                <w:szCs w:val="20"/>
              </w:rPr>
              <w:t>RxTx</w:t>
            </w:r>
            <w:proofErr w:type="spellEnd"/>
            <w:r w:rsidR="00522BD5">
              <w:rPr>
                <w:rFonts w:hint="eastAsia"/>
                <w:sz w:val="20"/>
                <w:szCs w:val="20"/>
              </w:rPr>
              <w:t xml:space="preserve"> TEG</w:t>
            </w:r>
            <w:r w:rsidRPr="003C210A">
              <w:rPr>
                <w:rFonts w:hint="eastAsia"/>
                <w:sz w:val="20"/>
                <w:szCs w:val="20"/>
              </w:rPr>
              <w:t xml:space="preserve">. </w:t>
            </w:r>
          </w:p>
          <w:p w14:paraId="5CE29D9C" w14:textId="518DDA07" w:rsidR="005C743E" w:rsidRPr="00A10575" w:rsidRDefault="005876B5" w:rsidP="00A10575">
            <w:pPr>
              <w:pStyle w:val="af8"/>
              <w:widowControl/>
              <w:numPr>
                <w:ilvl w:val="0"/>
                <w:numId w:val="32"/>
              </w:numPr>
              <w:autoSpaceDN w:val="0"/>
              <w:spacing w:before="0" w:after="120" w:line="240" w:lineRule="auto"/>
              <w:ind w:firstLineChars="0"/>
              <w:jc w:val="left"/>
              <w:rPr>
                <w:sz w:val="20"/>
                <w:szCs w:val="20"/>
              </w:rPr>
            </w:pPr>
            <w:r>
              <w:rPr>
                <w:sz w:val="20"/>
                <w:szCs w:val="20"/>
              </w:rPr>
              <w:t>D</w:t>
            </w:r>
            <w:r>
              <w:rPr>
                <w:rFonts w:hint="eastAsia"/>
                <w:sz w:val="20"/>
                <w:szCs w:val="20"/>
              </w:rPr>
              <w:t xml:space="preserve">ifferent values can be used for </w:t>
            </w:r>
            <w:proofErr w:type="spellStart"/>
            <w:r>
              <w:rPr>
                <w:rFonts w:hint="eastAsia"/>
                <w:sz w:val="20"/>
                <w:szCs w:val="20"/>
              </w:rPr>
              <w:t>Tx</w:t>
            </w:r>
            <w:proofErr w:type="spellEnd"/>
            <w:r>
              <w:rPr>
                <w:rFonts w:hint="eastAsia"/>
                <w:sz w:val="20"/>
                <w:szCs w:val="20"/>
              </w:rPr>
              <w:t xml:space="preserve"> TEG, Rx TEG and </w:t>
            </w:r>
            <w:proofErr w:type="spellStart"/>
            <w:r>
              <w:rPr>
                <w:rFonts w:hint="eastAsia"/>
                <w:sz w:val="20"/>
                <w:szCs w:val="20"/>
              </w:rPr>
              <w:t>RxTx</w:t>
            </w:r>
            <w:proofErr w:type="spellEnd"/>
            <w:r>
              <w:rPr>
                <w:rFonts w:hint="eastAsia"/>
                <w:sz w:val="20"/>
                <w:szCs w:val="20"/>
              </w:rPr>
              <w:t xml:space="preserve"> TEG. </w:t>
            </w:r>
          </w:p>
        </w:tc>
      </w:tr>
    </w:tbl>
    <w:p w14:paraId="39651714" w14:textId="77A46651" w:rsidR="001C7819" w:rsidRDefault="001C7819" w:rsidP="001C7819">
      <w:pPr>
        <w:spacing w:beforeLines="100" w:before="240"/>
        <w:rPr>
          <w:szCs w:val="22"/>
          <w:lang w:eastAsia="zh-CN"/>
        </w:rPr>
      </w:pPr>
      <w:r w:rsidRPr="00E51836">
        <w:rPr>
          <w:szCs w:val="22"/>
        </w:rPr>
        <w:lastRenderedPageBreak/>
        <w:t>RAN4 kindly asks RAN</w:t>
      </w:r>
      <w:r>
        <w:rPr>
          <w:rFonts w:hint="eastAsia"/>
          <w:szCs w:val="22"/>
          <w:lang w:eastAsia="zh-CN"/>
        </w:rPr>
        <w:t>1/2</w:t>
      </w:r>
      <w:r w:rsidRPr="00E51836">
        <w:rPr>
          <w:szCs w:val="22"/>
        </w:rPr>
        <w:t xml:space="preserve"> to </w:t>
      </w:r>
      <w:r w:rsidRPr="00E51836">
        <w:rPr>
          <w:rFonts w:hint="eastAsia"/>
          <w:szCs w:val="22"/>
          <w:lang w:eastAsia="zh-CN"/>
        </w:rPr>
        <w:t xml:space="preserve">take the above information into account </w:t>
      </w:r>
      <w:r w:rsidRPr="00014E8E">
        <w:rPr>
          <w:szCs w:val="22"/>
          <w:lang w:eastAsia="zh-CN"/>
        </w:rPr>
        <w:t xml:space="preserve">in </w:t>
      </w:r>
      <w:r>
        <w:rPr>
          <w:rFonts w:hint="eastAsia"/>
          <w:szCs w:val="22"/>
          <w:lang w:eastAsia="zh-CN"/>
        </w:rPr>
        <w:t>the following</w:t>
      </w:r>
      <w:r w:rsidRPr="00014E8E">
        <w:rPr>
          <w:szCs w:val="22"/>
          <w:lang w:eastAsia="zh-CN"/>
        </w:rPr>
        <w:t xml:space="preserve"> work on NR positioning enhancements</w:t>
      </w:r>
      <w:r w:rsidR="00697079">
        <w:rPr>
          <w:rFonts w:hint="eastAsia"/>
          <w:szCs w:val="22"/>
          <w:lang w:eastAsia="zh-CN"/>
        </w:rPr>
        <w:t xml:space="preserve">, and design the necessary </w:t>
      </w:r>
      <w:r w:rsidR="00697079">
        <w:rPr>
          <w:szCs w:val="22"/>
          <w:lang w:eastAsia="zh-CN"/>
        </w:rPr>
        <w:t>signalling</w:t>
      </w:r>
      <w:r w:rsidR="00697079">
        <w:rPr>
          <w:rFonts w:hint="eastAsia"/>
          <w:szCs w:val="22"/>
          <w:lang w:eastAsia="zh-CN"/>
        </w:rPr>
        <w:t xml:space="preserve"> support</w:t>
      </w:r>
      <w:r w:rsidR="003476A2">
        <w:rPr>
          <w:rFonts w:hint="eastAsia"/>
          <w:szCs w:val="22"/>
          <w:lang w:eastAsia="zh-CN"/>
        </w:rPr>
        <w:t xml:space="preserve"> for</w:t>
      </w:r>
      <w:r w:rsidR="00697079">
        <w:rPr>
          <w:rFonts w:hint="eastAsia"/>
          <w:szCs w:val="22"/>
          <w:lang w:eastAsia="zh-CN"/>
        </w:rPr>
        <w:t xml:space="preserve"> the TEG framework. </w:t>
      </w:r>
    </w:p>
    <w:p w14:paraId="76331A07" w14:textId="77777777" w:rsidR="001C7819" w:rsidRPr="00014E8E" w:rsidRDefault="001C7819" w:rsidP="001C7819">
      <w:pPr>
        <w:spacing w:beforeLines="100" w:before="240"/>
        <w:rPr>
          <w:szCs w:val="22"/>
          <w:lang w:eastAsia="zh-CN"/>
        </w:rPr>
      </w:pPr>
    </w:p>
    <w:p w14:paraId="217A6E7D" w14:textId="77777777" w:rsidR="001C7819" w:rsidRDefault="001C7819" w:rsidP="001C7819">
      <w:pPr>
        <w:pStyle w:val="1"/>
      </w:pPr>
      <w:r>
        <w:t>2</w:t>
      </w:r>
      <w:r>
        <w:tab/>
        <w:t>Actions</w:t>
      </w:r>
    </w:p>
    <w:p w14:paraId="70ED731F" w14:textId="77777777" w:rsidR="001C7819" w:rsidRDefault="001C7819" w:rsidP="001C7819">
      <w:pPr>
        <w:spacing w:after="120"/>
        <w:ind w:left="1985" w:hanging="1985"/>
        <w:rPr>
          <w:rFonts w:ascii="Arial" w:hAnsi="Arial" w:cs="Arial"/>
          <w:b/>
        </w:rPr>
      </w:pPr>
      <w:r>
        <w:rPr>
          <w:rFonts w:ascii="Arial" w:hAnsi="Arial" w:cs="Arial"/>
          <w:b/>
        </w:rPr>
        <w:t>To RAN WG</w:t>
      </w:r>
      <w:r>
        <w:rPr>
          <w:rFonts w:ascii="Arial" w:hAnsi="Arial" w:cs="Arial" w:hint="eastAsia"/>
          <w:b/>
          <w:lang w:eastAsia="zh-CN"/>
        </w:rPr>
        <w:t xml:space="preserve">1 and </w:t>
      </w:r>
      <w:r>
        <w:rPr>
          <w:rFonts w:ascii="Arial" w:hAnsi="Arial" w:cs="Arial"/>
          <w:b/>
        </w:rPr>
        <w:t>RAN WG</w:t>
      </w:r>
      <w:r>
        <w:rPr>
          <w:rFonts w:ascii="Arial" w:hAnsi="Arial" w:cs="Arial" w:hint="eastAsia"/>
          <w:b/>
          <w:lang w:eastAsia="zh-CN"/>
        </w:rPr>
        <w:t>2:</w:t>
      </w:r>
      <w:r>
        <w:rPr>
          <w:rFonts w:ascii="Arial" w:hAnsi="Arial" w:cs="Arial"/>
          <w:b/>
        </w:rPr>
        <w:t xml:space="preserve"> </w:t>
      </w:r>
    </w:p>
    <w:p w14:paraId="60665190" w14:textId="2AA43C1B" w:rsidR="001C7819" w:rsidRDefault="001C7819" w:rsidP="001C7819">
      <w:pPr>
        <w:spacing w:after="120"/>
        <w:ind w:left="993" w:hanging="993"/>
        <w:rPr>
          <w:sz w:val="22"/>
          <w:szCs w:val="22"/>
          <w:lang w:eastAsia="zh-CN"/>
        </w:rPr>
      </w:pPr>
      <w:r>
        <w:rPr>
          <w:rFonts w:ascii="Arial" w:hAnsi="Arial" w:cs="Arial"/>
          <w:b/>
        </w:rPr>
        <w:t xml:space="preserve">ACTION: </w:t>
      </w:r>
      <w:r w:rsidRPr="000F6242">
        <w:rPr>
          <w:rFonts w:ascii="Arial" w:hAnsi="Arial" w:cs="Arial"/>
          <w:b/>
          <w:color w:val="0070C0"/>
        </w:rPr>
        <w:tab/>
      </w:r>
      <w:r w:rsidRPr="00E51836">
        <w:rPr>
          <w:szCs w:val="22"/>
        </w:rPr>
        <w:t>RAN4 kindly asks RAN</w:t>
      </w:r>
      <w:r>
        <w:rPr>
          <w:rFonts w:hint="eastAsia"/>
          <w:szCs w:val="22"/>
          <w:lang w:eastAsia="zh-CN"/>
        </w:rPr>
        <w:t>1/2</w:t>
      </w:r>
      <w:r w:rsidRPr="00E51836">
        <w:rPr>
          <w:szCs w:val="22"/>
        </w:rPr>
        <w:t xml:space="preserve"> to </w:t>
      </w:r>
      <w:r w:rsidRPr="00E51836">
        <w:rPr>
          <w:rFonts w:hint="eastAsia"/>
          <w:szCs w:val="22"/>
          <w:lang w:eastAsia="zh-CN"/>
        </w:rPr>
        <w:t xml:space="preserve">take the above information into account </w:t>
      </w:r>
      <w:r w:rsidRPr="00014E8E">
        <w:rPr>
          <w:szCs w:val="22"/>
          <w:lang w:eastAsia="zh-CN"/>
        </w:rPr>
        <w:t xml:space="preserve">in </w:t>
      </w:r>
      <w:r>
        <w:rPr>
          <w:rFonts w:hint="eastAsia"/>
          <w:szCs w:val="22"/>
          <w:lang w:eastAsia="zh-CN"/>
        </w:rPr>
        <w:t>the following</w:t>
      </w:r>
      <w:r w:rsidRPr="00014E8E">
        <w:rPr>
          <w:szCs w:val="22"/>
          <w:lang w:eastAsia="zh-CN"/>
        </w:rPr>
        <w:t xml:space="preserve"> work on NR positioning enhancements</w:t>
      </w:r>
      <w:r w:rsidR="003A551F">
        <w:rPr>
          <w:rFonts w:hint="eastAsia"/>
          <w:szCs w:val="22"/>
          <w:lang w:eastAsia="zh-CN"/>
        </w:rPr>
        <w:t xml:space="preserve">, and design the necessary </w:t>
      </w:r>
      <w:r w:rsidR="003A551F">
        <w:rPr>
          <w:szCs w:val="22"/>
          <w:lang w:eastAsia="zh-CN"/>
        </w:rPr>
        <w:t>signalling</w:t>
      </w:r>
      <w:r w:rsidR="003A551F">
        <w:rPr>
          <w:rFonts w:hint="eastAsia"/>
          <w:szCs w:val="22"/>
          <w:lang w:eastAsia="zh-CN"/>
        </w:rPr>
        <w:t xml:space="preserve"> support</w:t>
      </w:r>
      <w:r w:rsidR="00AF4ECD">
        <w:rPr>
          <w:rFonts w:hint="eastAsia"/>
          <w:szCs w:val="22"/>
          <w:lang w:eastAsia="zh-CN"/>
        </w:rPr>
        <w:t xml:space="preserve"> for</w:t>
      </w:r>
      <w:r w:rsidR="003A551F">
        <w:rPr>
          <w:rFonts w:hint="eastAsia"/>
          <w:szCs w:val="22"/>
          <w:lang w:eastAsia="zh-CN"/>
        </w:rPr>
        <w:t xml:space="preserve"> the TEG framework.</w:t>
      </w:r>
    </w:p>
    <w:p w14:paraId="5053F154" w14:textId="77777777" w:rsidR="001C7819" w:rsidRPr="002322D3" w:rsidRDefault="001C7819" w:rsidP="001C7819">
      <w:pPr>
        <w:spacing w:after="120"/>
        <w:ind w:left="993" w:hanging="993"/>
        <w:rPr>
          <w:i/>
          <w:iCs/>
          <w:color w:val="0070C0"/>
          <w:lang w:eastAsia="zh-CN"/>
        </w:rPr>
      </w:pPr>
    </w:p>
    <w:p w14:paraId="3F5E128F" w14:textId="77777777" w:rsidR="001C7819" w:rsidRDefault="001C7819" w:rsidP="001C7819">
      <w:pPr>
        <w:pStyle w:val="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3068B762" w14:textId="2A394638" w:rsidR="001C7819" w:rsidRPr="001238F9" w:rsidRDefault="001C7819" w:rsidP="001C7819">
      <w:r w:rsidRPr="00F6342B">
        <w:t>TSG RAN WG4 Meeting #</w:t>
      </w:r>
      <w:r>
        <w:t>10</w:t>
      </w:r>
      <w:r w:rsidR="0027343A">
        <w:rPr>
          <w:rFonts w:hint="eastAsia"/>
          <w:lang w:eastAsia="zh-CN"/>
        </w:rPr>
        <w:t>4</w:t>
      </w:r>
      <w:r w:rsidRPr="00F6342B">
        <w:tab/>
      </w:r>
      <w:r w:rsidRPr="00F6342B">
        <w:tab/>
      </w:r>
      <w:r w:rsidR="0027343A">
        <w:rPr>
          <w:rFonts w:hint="eastAsia"/>
          <w:lang w:eastAsia="zh-CN"/>
        </w:rPr>
        <w:t xml:space="preserve">August </w:t>
      </w:r>
      <w:r w:rsidR="00585A02">
        <w:rPr>
          <w:rFonts w:hint="eastAsia"/>
          <w:lang w:eastAsia="zh-CN"/>
        </w:rPr>
        <w:t>22</w:t>
      </w:r>
      <w:r w:rsidRPr="00F6342B">
        <w:t xml:space="preserve"> – </w:t>
      </w:r>
      <w:r w:rsidR="0027343A">
        <w:rPr>
          <w:rFonts w:hint="eastAsia"/>
          <w:lang w:eastAsia="zh-CN"/>
        </w:rPr>
        <w:t>August 26</w:t>
      </w:r>
      <w:r>
        <w:t>, 202</w:t>
      </w:r>
      <w:r>
        <w:rPr>
          <w:rFonts w:hint="eastAsia"/>
          <w:lang w:eastAsia="zh-CN"/>
        </w:rPr>
        <w:t>2</w:t>
      </w:r>
      <w:r w:rsidRPr="00F6342B">
        <w:tab/>
      </w:r>
      <w:r w:rsidRPr="00F6342B">
        <w:tab/>
      </w:r>
      <w:r w:rsidR="007406DC" w:rsidRPr="007406DC">
        <w:t>Toulouse, France</w:t>
      </w:r>
    </w:p>
    <w:p w14:paraId="0F3424E2" w14:textId="4FB6932F" w:rsidR="001C7819" w:rsidRPr="007406DC" w:rsidRDefault="007406DC" w:rsidP="001C7819">
      <w:pPr>
        <w:rPr>
          <w:lang w:eastAsia="zh-CN"/>
        </w:rPr>
      </w:pPr>
      <w:r w:rsidRPr="00F6342B">
        <w:t>TSG RAN WG4 Meeting #</w:t>
      </w:r>
      <w:r>
        <w:t>10</w:t>
      </w:r>
      <w:r>
        <w:rPr>
          <w:rFonts w:hint="eastAsia"/>
          <w:lang w:eastAsia="zh-CN"/>
        </w:rPr>
        <w:t>4</w:t>
      </w:r>
      <w:r w:rsidR="0064622E">
        <w:rPr>
          <w:rFonts w:hint="eastAsia"/>
          <w:lang w:eastAsia="zh-CN"/>
        </w:rPr>
        <w:t>bis</w:t>
      </w:r>
      <w:r w:rsidRPr="00F6342B">
        <w:t>-e</w:t>
      </w:r>
      <w:r w:rsidRPr="00F6342B">
        <w:tab/>
      </w:r>
      <w:r w:rsidRPr="00F6342B">
        <w:tab/>
      </w:r>
      <w:r w:rsidR="00C16C3C">
        <w:rPr>
          <w:rFonts w:hint="eastAsia"/>
          <w:lang w:eastAsia="zh-CN"/>
        </w:rPr>
        <w:t>October 10</w:t>
      </w:r>
      <w:r w:rsidRPr="00F6342B">
        <w:t xml:space="preserve"> – </w:t>
      </w:r>
      <w:r w:rsidR="00C16C3C">
        <w:rPr>
          <w:rFonts w:hint="eastAsia"/>
          <w:lang w:eastAsia="zh-CN"/>
        </w:rPr>
        <w:t>October 18</w:t>
      </w:r>
      <w:r>
        <w:t>, 202</w:t>
      </w:r>
      <w:r>
        <w:rPr>
          <w:rFonts w:hint="eastAsia"/>
          <w:lang w:eastAsia="zh-CN"/>
        </w:rPr>
        <w:t>2</w:t>
      </w:r>
      <w:r w:rsidRPr="00F6342B">
        <w:tab/>
      </w:r>
      <w:r w:rsidRPr="00F6342B">
        <w:tab/>
        <w:t>Electronic Meeting</w:t>
      </w:r>
    </w:p>
    <w:sectPr w:rsidR="001C7819" w:rsidRPr="007406DC">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AD514B" w14:textId="77777777" w:rsidR="00A46049" w:rsidRDefault="00A46049">
      <w:r>
        <w:separator/>
      </w:r>
    </w:p>
  </w:endnote>
  <w:endnote w:type="continuationSeparator" w:id="0">
    <w:p w14:paraId="677B9B6F" w14:textId="77777777" w:rsidR="00A46049" w:rsidRDefault="00A46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439827" w14:textId="77777777" w:rsidR="00887AB1" w:rsidRDefault="00887AB1">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5DB236" w14:textId="77777777" w:rsidR="00A46049" w:rsidRDefault="00A46049">
      <w:r>
        <w:separator/>
      </w:r>
    </w:p>
  </w:footnote>
  <w:footnote w:type="continuationSeparator" w:id="0">
    <w:p w14:paraId="5D10A4FB" w14:textId="77777777" w:rsidR="00A46049" w:rsidRDefault="00A460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7156F"/>
    <w:multiLevelType w:val="hybridMultilevel"/>
    <w:tmpl w:val="EF58B442"/>
    <w:lvl w:ilvl="0" w:tplc="C908DE4E">
      <w:start w:val="1"/>
      <w:numFmt w:val="bullet"/>
      <w:lvlText w:val="•"/>
      <w:lvlJc w:val="left"/>
      <w:pPr>
        <w:tabs>
          <w:tab w:val="num" w:pos="720"/>
        </w:tabs>
        <w:ind w:left="720" w:hanging="360"/>
      </w:pPr>
      <w:rPr>
        <w:rFonts w:ascii="Arial" w:hAnsi="Arial" w:hint="default"/>
      </w:rPr>
    </w:lvl>
    <w:lvl w:ilvl="1" w:tplc="E3B4F86C">
      <w:start w:val="1245"/>
      <w:numFmt w:val="bullet"/>
      <w:lvlText w:val="–"/>
      <w:lvlJc w:val="left"/>
      <w:pPr>
        <w:tabs>
          <w:tab w:val="num" w:pos="1440"/>
        </w:tabs>
        <w:ind w:left="1440" w:hanging="360"/>
      </w:pPr>
      <w:rPr>
        <w:rFonts w:ascii="Arial" w:hAnsi="Arial" w:hint="default"/>
      </w:rPr>
    </w:lvl>
    <w:lvl w:ilvl="2" w:tplc="E8EAE9A4">
      <w:start w:val="1245"/>
      <w:numFmt w:val="bullet"/>
      <w:lvlText w:val="•"/>
      <w:lvlJc w:val="left"/>
      <w:pPr>
        <w:tabs>
          <w:tab w:val="num" w:pos="2160"/>
        </w:tabs>
        <w:ind w:left="2160" w:hanging="360"/>
      </w:pPr>
      <w:rPr>
        <w:rFonts w:ascii="Arial" w:hAnsi="Arial" w:hint="default"/>
      </w:rPr>
    </w:lvl>
    <w:lvl w:ilvl="3" w:tplc="EB0839B4">
      <w:start w:val="1245"/>
      <w:numFmt w:val="bullet"/>
      <w:lvlText w:val="–"/>
      <w:lvlJc w:val="left"/>
      <w:pPr>
        <w:tabs>
          <w:tab w:val="num" w:pos="2880"/>
        </w:tabs>
        <w:ind w:left="2880" w:hanging="360"/>
      </w:pPr>
      <w:rPr>
        <w:rFonts w:ascii="Arial" w:hAnsi="Arial" w:hint="default"/>
      </w:rPr>
    </w:lvl>
    <w:lvl w:ilvl="4" w:tplc="02442360" w:tentative="1">
      <w:start w:val="1"/>
      <w:numFmt w:val="bullet"/>
      <w:lvlText w:val="•"/>
      <w:lvlJc w:val="left"/>
      <w:pPr>
        <w:tabs>
          <w:tab w:val="num" w:pos="3600"/>
        </w:tabs>
        <w:ind w:left="3600" w:hanging="360"/>
      </w:pPr>
      <w:rPr>
        <w:rFonts w:ascii="Arial" w:hAnsi="Arial" w:hint="default"/>
      </w:rPr>
    </w:lvl>
    <w:lvl w:ilvl="5" w:tplc="8C56442C" w:tentative="1">
      <w:start w:val="1"/>
      <w:numFmt w:val="bullet"/>
      <w:lvlText w:val="•"/>
      <w:lvlJc w:val="left"/>
      <w:pPr>
        <w:tabs>
          <w:tab w:val="num" w:pos="4320"/>
        </w:tabs>
        <w:ind w:left="4320" w:hanging="360"/>
      </w:pPr>
      <w:rPr>
        <w:rFonts w:ascii="Arial" w:hAnsi="Arial" w:hint="default"/>
      </w:rPr>
    </w:lvl>
    <w:lvl w:ilvl="6" w:tplc="AFB40DCA" w:tentative="1">
      <w:start w:val="1"/>
      <w:numFmt w:val="bullet"/>
      <w:lvlText w:val="•"/>
      <w:lvlJc w:val="left"/>
      <w:pPr>
        <w:tabs>
          <w:tab w:val="num" w:pos="5040"/>
        </w:tabs>
        <w:ind w:left="5040" w:hanging="360"/>
      </w:pPr>
      <w:rPr>
        <w:rFonts w:ascii="Arial" w:hAnsi="Arial" w:hint="default"/>
      </w:rPr>
    </w:lvl>
    <w:lvl w:ilvl="7" w:tplc="74566FDE" w:tentative="1">
      <w:start w:val="1"/>
      <w:numFmt w:val="bullet"/>
      <w:lvlText w:val="•"/>
      <w:lvlJc w:val="left"/>
      <w:pPr>
        <w:tabs>
          <w:tab w:val="num" w:pos="5760"/>
        </w:tabs>
        <w:ind w:left="5760" w:hanging="360"/>
      </w:pPr>
      <w:rPr>
        <w:rFonts w:ascii="Arial" w:hAnsi="Arial" w:hint="default"/>
      </w:rPr>
    </w:lvl>
    <w:lvl w:ilvl="8" w:tplc="00E2538E" w:tentative="1">
      <w:start w:val="1"/>
      <w:numFmt w:val="bullet"/>
      <w:lvlText w:val="•"/>
      <w:lvlJc w:val="left"/>
      <w:pPr>
        <w:tabs>
          <w:tab w:val="num" w:pos="6480"/>
        </w:tabs>
        <w:ind w:left="6480" w:hanging="360"/>
      </w:pPr>
      <w:rPr>
        <w:rFonts w:ascii="Arial" w:hAnsi="Arial" w:hint="default"/>
      </w:rPr>
    </w:lvl>
  </w:abstractNum>
  <w:abstractNum w:abstractNumId="1">
    <w:nsid w:val="015662AE"/>
    <w:multiLevelType w:val="hybridMultilevel"/>
    <w:tmpl w:val="1E481406"/>
    <w:lvl w:ilvl="0" w:tplc="919A2B06">
      <w:start w:val="1"/>
      <w:numFmt w:val="bullet"/>
      <w:lvlText w:val="•"/>
      <w:lvlJc w:val="left"/>
      <w:pPr>
        <w:tabs>
          <w:tab w:val="num" w:pos="360"/>
        </w:tabs>
        <w:ind w:left="360" w:hanging="360"/>
      </w:pPr>
      <w:rPr>
        <w:rFonts w:ascii="Arial" w:hAnsi="Arial" w:hint="default"/>
      </w:rPr>
    </w:lvl>
    <w:lvl w:ilvl="1" w:tplc="CA20DF02" w:tentative="1">
      <w:start w:val="1"/>
      <w:numFmt w:val="bullet"/>
      <w:lvlText w:val="•"/>
      <w:lvlJc w:val="left"/>
      <w:pPr>
        <w:tabs>
          <w:tab w:val="num" w:pos="1080"/>
        </w:tabs>
        <w:ind w:left="1080" w:hanging="360"/>
      </w:pPr>
      <w:rPr>
        <w:rFonts w:ascii="Arial" w:hAnsi="Arial" w:hint="default"/>
      </w:rPr>
    </w:lvl>
    <w:lvl w:ilvl="2" w:tplc="CE96CB40" w:tentative="1">
      <w:start w:val="1"/>
      <w:numFmt w:val="bullet"/>
      <w:lvlText w:val="•"/>
      <w:lvlJc w:val="left"/>
      <w:pPr>
        <w:tabs>
          <w:tab w:val="num" w:pos="1800"/>
        </w:tabs>
        <w:ind w:left="1800" w:hanging="360"/>
      </w:pPr>
      <w:rPr>
        <w:rFonts w:ascii="Arial" w:hAnsi="Arial" w:hint="default"/>
      </w:rPr>
    </w:lvl>
    <w:lvl w:ilvl="3" w:tplc="E29880DE" w:tentative="1">
      <w:start w:val="1"/>
      <w:numFmt w:val="bullet"/>
      <w:lvlText w:val="•"/>
      <w:lvlJc w:val="left"/>
      <w:pPr>
        <w:tabs>
          <w:tab w:val="num" w:pos="2520"/>
        </w:tabs>
        <w:ind w:left="2520" w:hanging="360"/>
      </w:pPr>
      <w:rPr>
        <w:rFonts w:ascii="Arial" w:hAnsi="Arial" w:hint="default"/>
      </w:rPr>
    </w:lvl>
    <w:lvl w:ilvl="4" w:tplc="626892BA" w:tentative="1">
      <w:start w:val="1"/>
      <w:numFmt w:val="bullet"/>
      <w:lvlText w:val="•"/>
      <w:lvlJc w:val="left"/>
      <w:pPr>
        <w:tabs>
          <w:tab w:val="num" w:pos="3240"/>
        </w:tabs>
        <w:ind w:left="3240" w:hanging="360"/>
      </w:pPr>
      <w:rPr>
        <w:rFonts w:ascii="Arial" w:hAnsi="Arial" w:hint="default"/>
      </w:rPr>
    </w:lvl>
    <w:lvl w:ilvl="5" w:tplc="73EA64C4" w:tentative="1">
      <w:start w:val="1"/>
      <w:numFmt w:val="bullet"/>
      <w:lvlText w:val="•"/>
      <w:lvlJc w:val="left"/>
      <w:pPr>
        <w:tabs>
          <w:tab w:val="num" w:pos="3960"/>
        </w:tabs>
        <w:ind w:left="3960" w:hanging="360"/>
      </w:pPr>
      <w:rPr>
        <w:rFonts w:ascii="Arial" w:hAnsi="Arial" w:hint="default"/>
      </w:rPr>
    </w:lvl>
    <w:lvl w:ilvl="6" w:tplc="367A43AE" w:tentative="1">
      <w:start w:val="1"/>
      <w:numFmt w:val="bullet"/>
      <w:lvlText w:val="•"/>
      <w:lvlJc w:val="left"/>
      <w:pPr>
        <w:tabs>
          <w:tab w:val="num" w:pos="4680"/>
        </w:tabs>
        <w:ind w:left="4680" w:hanging="360"/>
      </w:pPr>
      <w:rPr>
        <w:rFonts w:ascii="Arial" w:hAnsi="Arial" w:hint="default"/>
      </w:rPr>
    </w:lvl>
    <w:lvl w:ilvl="7" w:tplc="E15C149A" w:tentative="1">
      <w:start w:val="1"/>
      <w:numFmt w:val="bullet"/>
      <w:lvlText w:val="•"/>
      <w:lvlJc w:val="left"/>
      <w:pPr>
        <w:tabs>
          <w:tab w:val="num" w:pos="5400"/>
        </w:tabs>
        <w:ind w:left="5400" w:hanging="360"/>
      </w:pPr>
      <w:rPr>
        <w:rFonts w:ascii="Arial" w:hAnsi="Arial" w:hint="default"/>
      </w:rPr>
    </w:lvl>
    <w:lvl w:ilvl="8" w:tplc="A0CC43DE" w:tentative="1">
      <w:start w:val="1"/>
      <w:numFmt w:val="bullet"/>
      <w:lvlText w:val="•"/>
      <w:lvlJc w:val="left"/>
      <w:pPr>
        <w:tabs>
          <w:tab w:val="num" w:pos="6120"/>
        </w:tabs>
        <w:ind w:left="6120" w:hanging="360"/>
      </w:pPr>
      <w:rPr>
        <w:rFonts w:ascii="Arial" w:hAnsi="Arial" w:hint="default"/>
      </w:rPr>
    </w:lvl>
  </w:abstractNum>
  <w:abstractNum w:abstractNumId="2">
    <w:nsid w:val="02674D13"/>
    <w:multiLevelType w:val="hybridMultilevel"/>
    <w:tmpl w:val="0BA628AC"/>
    <w:lvl w:ilvl="0" w:tplc="D98417EE">
      <w:start w:val="1"/>
      <w:numFmt w:val="bullet"/>
      <w:lvlText w:val="•"/>
      <w:lvlJc w:val="left"/>
      <w:pPr>
        <w:tabs>
          <w:tab w:val="num" w:pos="360"/>
        </w:tabs>
        <w:ind w:left="360" w:hanging="360"/>
      </w:pPr>
      <w:rPr>
        <w:rFonts w:ascii="Arial" w:hAnsi="Arial" w:hint="default"/>
      </w:rPr>
    </w:lvl>
    <w:lvl w:ilvl="1" w:tplc="80189772">
      <w:start w:val="2043"/>
      <w:numFmt w:val="bullet"/>
      <w:lvlText w:val="–"/>
      <w:lvlJc w:val="left"/>
      <w:pPr>
        <w:tabs>
          <w:tab w:val="num" w:pos="1080"/>
        </w:tabs>
        <w:ind w:left="1080" w:hanging="360"/>
      </w:pPr>
      <w:rPr>
        <w:rFonts w:ascii="Arial" w:hAnsi="Arial" w:hint="default"/>
      </w:rPr>
    </w:lvl>
    <w:lvl w:ilvl="2" w:tplc="8A1A8236">
      <w:start w:val="2043"/>
      <w:numFmt w:val="bullet"/>
      <w:lvlText w:val="•"/>
      <w:lvlJc w:val="left"/>
      <w:pPr>
        <w:tabs>
          <w:tab w:val="num" w:pos="1800"/>
        </w:tabs>
        <w:ind w:left="1800" w:hanging="360"/>
      </w:pPr>
      <w:rPr>
        <w:rFonts w:ascii="Arial" w:hAnsi="Arial" w:hint="default"/>
      </w:rPr>
    </w:lvl>
    <w:lvl w:ilvl="3" w:tplc="EBE4433A" w:tentative="1">
      <w:start w:val="1"/>
      <w:numFmt w:val="bullet"/>
      <w:lvlText w:val="•"/>
      <w:lvlJc w:val="left"/>
      <w:pPr>
        <w:tabs>
          <w:tab w:val="num" w:pos="2520"/>
        </w:tabs>
        <w:ind w:left="2520" w:hanging="360"/>
      </w:pPr>
      <w:rPr>
        <w:rFonts w:ascii="Arial" w:hAnsi="Arial" w:hint="default"/>
      </w:rPr>
    </w:lvl>
    <w:lvl w:ilvl="4" w:tplc="9A0428B2" w:tentative="1">
      <w:start w:val="1"/>
      <w:numFmt w:val="bullet"/>
      <w:lvlText w:val="•"/>
      <w:lvlJc w:val="left"/>
      <w:pPr>
        <w:tabs>
          <w:tab w:val="num" w:pos="3240"/>
        </w:tabs>
        <w:ind w:left="3240" w:hanging="360"/>
      </w:pPr>
      <w:rPr>
        <w:rFonts w:ascii="Arial" w:hAnsi="Arial" w:hint="default"/>
      </w:rPr>
    </w:lvl>
    <w:lvl w:ilvl="5" w:tplc="907C5874" w:tentative="1">
      <w:start w:val="1"/>
      <w:numFmt w:val="bullet"/>
      <w:lvlText w:val="•"/>
      <w:lvlJc w:val="left"/>
      <w:pPr>
        <w:tabs>
          <w:tab w:val="num" w:pos="3960"/>
        </w:tabs>
        <w:ind w:left="3960" w:hanging="360"/>
      </w:pPr>
      <w:rPr>
        <w:rFonts w:ascii="Arial" w:hAnsi="Arial" w:hint="default"/>
      </w:rPr>
    </w:lvl>
    <w:lvl w:ilvl="6" w:tplc="D39E043E" w:tentative="1">
      <w:start w:val="1"/>
      <w:numFmt w:val="bullet"/>
      <w:lvlText w:val="•"/>
      <w:lvlJc w:val="left"/>
      <w:pPr>
        <w:tabs>
          <w:tab w:val="num" w:pos="4680"/>
        </w:tabs>
        <w:ind w:left="4680" w:hanging="360"/>
      </w:pPr>
      <w:rPr>
        <w:rFonts w:ascii="Arial" w:hAnsi="Arial" w:hint="default"/>
      </w:rPr>
    </w:lvl>
    <w:lvl w:ilvl="7" w:tplc="12967E02" w:tentative="1">
      <w:start w:val="1"/>
      <w:numFmt w:val="bullet"/>
      <w:lvlText w:val="•"/>
      <w:lvlJc w:val="left"/>
      <w:pPr>
        <w:tabs>
          <w:tab w:val="num" w:pos="5400"/>
        </w:tabs>
        <w:ind w:left="5400" w:hanging="360"/>
      </w:pPr>
      <w:rPr>
        <w:rFonts w:ascii="Arial" w:hAnsi="Arial" w:hint="default"/>
      </w:rPr>
    </w:lvl>
    <w:lvl w:ilvl="8" w:tplc="A160608E" w:tentative="1">
      <w:start w:val="1"/>
      <w:numFmt w:val="bullet"/>
      <w:lvlText w:val="•"/>
      <w:lvlJc w:val="left"/>
      <w:pPr>
        <w:tabs>
          <w:tab w:val="num" w:pos="6120"/>
        </w:tabs>
        <w:ind w:left="6120" w:hanging="360"/>
      </w:pPr>
      <w:rPr>
        <w:rFonts w:ascii="Arial" w:hAnsi="Arial" w:hint="default"/>
      </w:rPr>
    </w:lvl>
  </w:abstractNum>
  <w:abstractNum w:abstractNumId="3">
    <w:nsid w:val="09D01303"/>
    <w:multiLevelType w:val="hybridMultilevel"/>
    <w:tmpl w:val="2FD2D2E4"/>
    <w:lvl w:ilvl="0" w:tplc="298C3A36">
      <w:start w:val="1"/>
      <w:numFmt w:val="bullet"/>
      <w:lvlText w:val="•"/>
      <w:lvlJc w:val="left"/>
      <w:pPr>
        <w:tabs>
          <w:tab w:val="num" w:pos="720"/>
        </w:tabs>
        <w:ind w:left="720" w:hanging="360"/>
      </w:pPr>
      <w:rPr>
        <w:rFonts w:ascii="Arial" w:hAnsi="Arial" w:hint="default"/>
      </w:rPr>
    </w:lvl>
    <w:lvl w:ilvl="1" w:tplc="7EB43C44" w:tentative="1">
      <w:start w:val="1"/>
      <w:numFmt w:val="bullet"/>
      <w:lvlText w:val="•"/>
      <w:lvlJc w:val="left"/>
      <w:pPr>
        <w:tabs>
          <w:tab w:val="num" w:pos="1440"/>
        </w:tabs>
        <w:ind w:left="1440" w:hanging="360"/>
      </w:pPr>
      <w:rPr>
        <w:rFonts w:ascii="Arial" w:hAnsi="Arial" w:hint="default"/>
      </w:rPr>
    </w:lvl>
    <w:lvl w:ilvl="2" w:tplc="571E6D1A" w:tentative="1">
      <w:start w:val="1"/>
      <w:numFmt w:val="bullet"/>
      <w:lvlText w:val="•"/>
      <w:lvlJc w:val="left"/>
      <w:pPr>
        <w:tabs>
          <w:tab w:val="num" w:pos="2160"/>
        </w:tabs>
        <w:ind w:left="2160" w:hanging="360"/>
      </w:pPr>
      <w:rPr>
        <w:rFonts w:ascii="Arial" w:hAnsi="Arial" w:hint="default"/>
      </w:rPr>
    </w:lvl>
    <w:lvl w:ilvl="3" w:tplc="03B6C31E" w:tentative="1">
      <w:start w:val="1"/>
      <w:numFmt w:val="bullet"/>
      <w:lvlText w:val="•"/>
      <w:lvlJc w:val="left"/>
      <w:pPr>
        <w:tabs>
          <w:tab w:val="num" w:pos="2880"/>
        </w:tabs>
        <w:ind w:left="2880" w:hanging="360"/>
      </w:pPr>
      <w:rPr>
        <w:rFonts w:ascii="Arial" w:hAnsi="Arial" w:hint="default"/>
      </w:rPr>
    </w:lvl>
    <w:lvl w:ilvl="4" w:tplc="EDCAF15C" w:tentative="1">
      <w:start w:val="1"/>
      <w:numFmt w:val="bullet"/>
      <w:lvlText w:val="•"/>
      <w:lvlJc w:val="left"/>
      <w:pPr>
        <w:tabs>
          <w:tab w:val="num" w:pos="3600"/>
        </w:tabs>
        <w:ind w:left="3600" w:hanging="360"/>
      </w:pPr>
      <w:rPr>
        <w:rFonts w:ascii="Arial" w:hAnsi="Arial" w:hint="default"/>
      </w:rPr>
    </w:lvl>
    <w:lvl w:ilvl="5" w:tplc="F28CAF74" w:tentative="1">
      <w:start w:val="1"/>
      <w:numFmt w:val="bullet"/>
      <w:lvlText w:val="•"/>
      <w:lvlJc w:val="left"/>
      <w:pPr>
        <w:tabs>
          <w:tab w:val="num" w:pos="4320"/>
        </w:tabs>
        <w:ind w:left="4320" w:hanging="360"/>
      </w:pPr>
      <w:rPr>
        <w:rFonts w:ascii="Arial" w:hAnsi="Arial" w:hint="default"/>
      </w:rPr>
    </w:lvl>
    <w:lvl w:ilvl="6" w:tplc="8B20B770" w:tentative="1">
      <w:start w:val="1"/>
      <w:numFmt w:val="bullet"/>
      <w:lvlText w:val="•"/>
      <w:lvlJc w:val="left"/>
      <w:pPr>
        <w:tabs>
          <w:tab w:val="num" w:pos="5040"/>
        </w:tabs>
        <w:ind w:left="5040" w:hanging="360"/>
      </w:pPr>
      <w:rPr>
        <w:rFonts w:ascii="Arial" w:hAnsi="Arial" w:hint="default"/>
      </w:rPr>
    </w:lvl>
    <w:lvl w:ilvl="7" w:tplc="C5DAC91A" w:tentative="1">
      <w:start w:val="1"/>
      <w:numFmt w:val="bullet"/>
      <w:lvlText w:val="•"/>
      <w:lvlJc w:val="left"/>
      <w:pPr>
        <w:tabs>
          <w:tab w:val="num" w:pos="5760"/>
        </w:tabs>
        <w:ind w:left="5760" w:hanging="360"/>
      </w:pPr>
      <w:rPr>
        <w:rFonts w:ascii="Arial" w:hAnsi="Arial" w:hint="default"/>
      </w:rPr>
    </w:lvl>
    <w:lvl w:ilvl="8" w:tplc="634493BC" w:tentative="1">
      <w:start w:val="1"/>
      <w:numFmt w:val="bullet"/>
      <w:lvlText w:val="•"/>
      <w:lvlJc w:val="left"/>
      <w:pPr>
        <w:tabs>
          <w:tab w:val="num" w:pos="6480"/>
        </w:tabs>
        <w:ind w:left="6480" w:hanging="360"/>
      </w:pPr>
      <w:rPr>
        <w:rFonts w:ascii="Arial" w:hAnsi="Arial" w:hint="default"/>
      </w:rPr>
    </w:lvl>
  </w:abstractNum>
  <w:abstractNum w:abstractNumId="4">
    <w:nsid w:val="0AEB19BD"/>
    <w:multiLevelType w:val="hybridMultilevel"/>
    <w:tmpl w:val="A3FEB302"/>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0C607DBA"/>
    <w:multiLevelType w:val="hybridMultilevel"/>
    <w:tmpl w:val="362A4560"/>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01C4041"/>
    <w:multiLevelType w:val="hybridMultilevel"/>
    <w:tmpl w:val="6B809ED4"/>
    <w:lvl w:ilvl="0" w:tplc="898E6C04">
      <w:start w:val="4"/>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15F80545"/>
    <w:multiLevelType w:val="hybridMultilevel"/>
    <w:tmpl w:val="8B1AE8FE"/>
    <w:lvl w:ilvl="0" w:tplc="41B63A96">
      <w:start w:val="1"/>
      <w:numFmt w:val="decimal"/>
      <w:lvlText w:val="[%1] "/>
      <w:lvlJc w:val="left"/>
      <w:pPr>
        <w:ind w:left="474" w:hanging="420"/>
      </w:pPr>
      <w:rPr>
        <w:rFonts w:hint="eastAsia"/>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9">
    <w:nsid w:val="1C1F1162"/>
    <w:multiLevelType w:val="hybridMultilevel"/>
    <w:tmpl w:val="4066FFD2"/>
    <w:lvl w:ilvl="0" w:tplc="D3F029AA">
      <w:start w:val="1"/>
      <w:numFmt w:val="bullet"/>
      <w:lvlText w:val="•"/>
      <w:lvlJc w:val="left"/>
      <w:pPr>
        <w:tabs>
          <w:tab w:val="num" w:pos="720"/>
        </w:tabs>
        <w:ind w:left="720" w:hanging="360"/>
      </w:pPr>
      <w:rPr>
        <w:rFonts w:ascii="Arial" w:hAnsi="Arial" w:hint="default"/>
      </w:rPr>
    </w:lvl>
    <w:lvl w:ilvl="1" w:tplc="B644F2D8">
      <w:start w:val="634"/>
      <w:numFmt w:val="bullet"/>
      <w:lvlText w:val="•"/>
      <w:lvlJc w:val="left"/>
      <w:pPr>
        <w:tabs>
          <w:tab w:val="num" w:pos="1440"/>
        </w:tabs>
        <w:ind w:left="1440" w:hanging="360"/>
      </w:pPr>
      <w:rPr>
        <w:rFonts w:ascii="Arial" w:hAnsi="Arial" w:hint="default"/>
      </w:rPr>
    </w:lvl>
    <w:lvl w:ilvl="2" w:tplc="FDA407DA" w:tentative="1">
      <w:start w:val="1"/>
      <w:numFmt w:val="bullet"/>
      <w:lvlText w:val="•"/>
      <w:lvlJc w:val="left"/>
      <w:pPr>
        <w:tabs>
          <w:tab w:val="num" w:pos="2160"/>
        </w:tabs>
        <w:ind w:left="2160" w:hanging="360"/>
      </w:pPr>
      <w:rPr>
        <w:rFonts w:ascii="Arial" w:hAnsi="Arial" w:hint="default"/>
      </w:rPr>
    </w:lvl>
    <w:lvl w:ilvl="3" w:tplc="B9A0A454" w:tentative="1">
      <w:start w:val="1"/>
      <w:numFmt w:val="bullet"/>
      <w:lvlText w:val="•"/>
      <w:lvlJc w:val="left"/>
      <w:pPr>
        <w:tabs>
          <w:tab w:val="num" w:pos="2880"/>
        </w:tabs>
        <w:ind w:left="2880" w:hanging="360"/>
      </w:pPr>
      <w:rPr>
        <w:rFonts w:ascii="Arial" w:hAnsi="Arial" w:hint="default"/>
      </w:rPr>
    </w:lvl>
    <w:lvl w:ilvl="4" w:tplc="D6E21C18" w:tentative="1">
      <w:start w:val="1"/>
      <w:numFmt w:val="bullet"/>
      <w:lvlText w:val="•"/>
      <w:lvlJc w:val="left"/>
      <w:pPr>
        <w:tabs>
          <w:tab w:val="num" w:pos="3600"/>
        </w:tabs>
        <w:ind w:left="3600" w:hanging="360"/>
      </w:pPr>
      <w:rPr>
        <w:rFonts w:ascii="Arial" w:hAnsi="Arial" w:hint="default"/>
      </w:rPr>
    </w:lvl>
    <w:lvl w:ilvl="5" w:tplc="3AC4C10C" w:tentative="1">
      <w:start w:val="1"/>
      <w:numFmt w:val="bullet"/>
      <w:lvlText w:val="•"/>
      <w:lvlJc w:val="left"/>
      <w:pPr>
        <w:tabs>
          <w:tab w:val="num" w:pos="4320"/>
        </w:tabs>
        <w:ind w:left="4320" w:hanging="360"/>
      </w:pPr>
      <w:rPr>
        <w:rFonts w:ascii="Arial" w:hAnsi="Arial" w:hint="default"/>
      </w:rPr>
    </w:lvl>
    <w:lvl w:ilvl="6" w:tplc="93745D22" w:tentative="1">
      <w:start w:val="1"/>
      <w:numFmt w:val="bullet"/>
      <w:lvlText w:val="•"/>
      <w:lvlJc w:val="left"/>
      <w:pPr>
        <w:tabs>
          <w:tab w:val="num" w:pos="5040"/>
        </w:tabs>
        <w:ind w:left="5040" w:hanging="360"/>
      </w:pPr>
      <w:rPr>
        <w:rFonts w:ascii="Arial" w:hAnsi="Arial" w:hint="default"/>
      </w:rPr>
    </w:lvl>
    <w:lvl w:ilvl="7" w:tplc="6F8A705A" w:tentative="1">
      <w:start w:val="1"/>
      <w:numFmt w:val="bullet"/>
      <w:lvlText w:val="•"/>
      <w:lvlJc w:val="left"/>
      <w:pPr>
        <w:tabs>
          <w:tab w:val="num" w:pos="5760"/>
        </w:tabs>
        <w:ind w:left="5760" w:hanging="360"/>
      </w:pPr>
      <w:rPr>
        <w:rFonts w:ascii="Arial" w:hAnsi="Arial" w:hint="default"/>
      </w:rPr>
    </w:lvl>
    <w:lvl w:ilvl="8" w:tplc="AE08EF10" w:tentative="1">
      <w:start w:val="1"/>
      <w:numFmt w:val="bullet"/>
      <w:lvlText w:val="•"/>
      <w:lvlJc w:val="left"/>
      <w:pPr>
        <w:tabs>
          <w:tab w:val="num" w:pos="6480"/>
        </w:tabs>
        <w:ind w:left="6480" w:hanging="360"/>
      </w:pPr>
      <w:rPr>
        <w:rFonts w:ascii="Arial" w:hAnsi="Arial" w:hint="default"/>
      </w:rPr>
    </w:lvl>
  </w:abstractNum>
  <w:abstractNum w:abstractNumId="10">
    <w:nsid w:val="1D5F0900"/>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54924DC"/>
    <w:multiLevelType w:val="hybridMultilevel"/>
    <w:tmpl w:val="8384C462"/>
    <w:lvl w:ilvl="0" w:tplc="98244B28">
      <w:start w:val="1"/>
      <w:numFmt w:val="bullet"/>
      <w:lvlText w:val="•"/>
      <w:lvlJc w:val="left"/>
      <w:pPr>
        <w:tabs>
          <w:tab w:val="num" w:pos="720"/>
        </w:tabs>
        <w:ind w:left="720" w:hanging="360"/>
      </w:pPr>
      <w:rPr>
        <w:rFonts w:ascii="Arial" w:hAnsi="Arial" w:hint="default"/>
      </w:rPr>
    </w:lvl>
    <w:lvl w:ilvl="1" w:tplc="92C07360">
      <w:start w:val="634"/>
      <w:numFmt w:val="bullet"/>
      <w:lvlText w:val="•"/>
      <w:lvlJc w:val="left"/>
      <w:pPr>
        <w:tabs>
          <w:tab w:val="num" w:pos="1440"/>
        </w:tabs>
        <w:ind w:left="1440" w:hanging="360"/>
      </w:pPr>
      <w:rPr>
        <w:rFonts w:ascii="Arial" w:hAnsi="Arial" w:hint="default"/>
      </w:rPr>
    </w:lvl>
    <w:lvl w:ilvl="2" w:tplc="C09CAA0E">
      <w:start w:val="634"/>
      <w:numFmt w:val="bullet"/>
      <w:lvlText w:val="•"/>
      <w:lvlJc w:val="left"/>
      <w:pPr>
        <w:tabs>
          <w:tab w:val="num" w:pos="2160"/>
        </w:tabs>
        <w:ind w:left="2160" w:hanging="360"/>
      </w:pPr>
      <w:rPr>
        <w:rFonts w:ascii="Arial" w:hAnsi="Arial" w:hint="default"/>
      </w:rPr>
    </w:lvl>
    <w:lvl w:ilvl="3" w:tplc="7CD6B05E" w:tentative="1">
      <w:start w:val="1"/>
      <w:numFmt w:val="bullet"/>
      <w:lvlText w:val="•"/>
      <w:lvlJc w:val="left"/>
      <w:pPr>
        <w:tabs>
          <w:tab w:val="num" w:pos="2880"/>
        </w:tabs>
        <w:ind w:left="2880" w:hanging="360"/>
      </w:pPr>
      <w:rPr>
        <w:rFonts w:ascii="Arial" w:hAnsi="Arial" w:hint="default"/>
      </w:rPr>
    </w:lvl>
    <w:lvl w:ilvl="4" w:tplc="9F5C25EE" w:tentative="1">
      <w:start w:val="1"/>
      <w:numFmt w:val="bullet"/>
      <w:lvlText w:val="•"/>
      <w:lvlJc w:val="left"/>
      <w:pPr>
        <w:tabs>
          <w:tab w:val="num" w:pos="3600"/>
        </w:tabs>
        <w:ind w:left="3600" w:hanging="360"/>
      </w:pPr>
      <w:rPr>
        <w:rFonts w:ascii="Arial" w:hAnsi="Arial" w:hint="default"/>
      </w:rPr>
    </w:lvl>
    <w:lvl w:ilvl="5" w:tplc="7040C8C4" w:tentative="1">
      <w:start w:val="1"/>
      <w:numFmt w:val="bullet"/>
      <w:lvlText w:val="•"/>
      <w:lvlJc w:val="left"/>
      <w:pPr>
        <w:tabs>
          <w:tab w:val="num" w:pos="4320"/>
        </w:tabs>
        <w:ind w:left="4320" w:hanging="360"/>
      </w:pPr>
      <w:rPr>
        <w:rFonts w:ascii="Arial" w:hAnsi="Arial" w:hint="default"/>
      </w:rPr>
    </w:lvl>
    <w:lvl w:ilvl="6" w:tplc="86B2F4CC" w:tentative="1">
      <w:start w:val="1"/>
      <w:numFmt w:val="bullet"/>
      <w:lvlText w:val="•"/>
      <w:lvlJc w:val="left"/>
      <w:pPr>
        <w:tabs>
          <w:tab w:val="num" w:pos="5040"/>
        </w:tabs>
        <w:ind w:left="5040" w:hanging="360"/>
      </w:pPr>
      <w:rPr>
        <w:rFonts w:ascii="Arial" w:hAnsi="Arial" w:hint="default"/>
      </w:rPr>
    </w:lvl>
    <w:lvl w:ilvl="7" w:tplc="FB16414C" w:tentative="1">
      <w:start w:val="1"/>
      <w:numFmt w:val="bullet"/>
      <w:lvlText w:val="•"/>
      <w:lvlJc w:val="left"/>
      <w:pPr>
        <w:tabs>
          <w:tab w:val="num" w:pos="5760"/>
        </w:tabs>
        <w:ind w:left="5760" w:hanging="360"/>
      </w:pPr>
      <w:rPr>
        <w:rFonts w:ascii="Arial" w:hAnsi="Arial" w:hint="default"/>
      </w:rPr>
    </w:lvl>
    <w:lvl w:ilvl="8" w:tplc="6608BA4A" w:tentative="1">
      <w:start w:val="1"/>
      <w:numFmt w:val="bullet"/>
      <w:lvlText w:val="•"/>
      <w:lvlJc w:val="left"/>
      <w:pPr>
        <w:tabs>
          <w:tab w:val="num" w:pos="6480"/>
        </w:tabs>
        <w:ind w:left="6480" w:hanging="360"/>
      </w:pPr>
      <w:rPr>
        <w:rFonts w:ascii="Arial" w:hAnsi="Arial" w:hint="default"/>
      </w:rPr>
    </w:lvl>
  </w:abstractNum>
  <w:abstractNum w:abstractNumId="14">
    <w:nsid w:val="273B47D7"/>
    <w:multiLevelType w:val="hybridMultilevel"/>
    <w:tmpl w:val="A56EDEF8"/>
    <w:lvl w:ilvl="0" w:tplc="5C5CB7A8">
      <w:start w:val="1"/>
      <w:numFmt w:val="bullet"/>
      <w:lvlText w:val="•"/>
      <w:lvlJc w:val="left"/>
      <w:pPr>
        <w:tabs>
          <w:tab w:val="num" w:pos="720"/>
        </w:tabs>
        <w:ind w:left="720" w:hanging="360"/>
      </w:pPr>
      <w:rPr>
        <w:rFonts w:ascii="Arial" w:hAnsi="Arial" w:hint="default"/>
      </w:rPr>
    </w:lvl>
    <w:lvl w:ilvl="1" w:tplc="196C9D38">
      <w:start w:val="1015"/>
      <w:numFmt w:val="bullet"/>
      <w:lvlText w:val="•"/>
      <w:lvlJc w:val="left"/>
      <w:pPr>
        <w:tabs>
          <w:tab w:val="num" w:pos="1440"/>
        </w:tabs>
        <w:ind w:left="1440" w:hanging="360"/>
      </w:pPr>
      <w:rPr>
        <w:rFonts w:ascii="Arial" w:hAnsi="Arial" w:hint="default"/>
      </w:rPr>
    </w:lvl>
    <w:lvl w:ilvl="2" w:tplc="E68AD4C4" w:tentative="1">
      <w:start w:val="1"/>
      <w:numFmt w:val="bullet"/>
      <w:lvlText w:val="•"/>
      <w:lvlJc w:val="left"/>
      <w:pPr>
        <w:tabs>
          <w:tab w:val="num" w:pos="2160"/>
        </w:tabs>
        <w:ind w:left="2160" w:hanging="360"/>
      </w:pPr>
      <w:rPr>
        <w:rFonts w:ascii="Arial" w:hAnsi="Arial" w:hint="default"/>
      </w:rPr>
    </w:lvl>
    <w:lvl w:ilvl="3" w:tplc="E026A910" w:tentative="1">
      <w:start w:val="1"/>
      <w:numFmt w:val="bullet"/>
      <w:lvlText w:val="•"/>
      <w:lvlJc w:val="left"/>
      <w:pPr>
        <w:tabs>
          <w:tab w:val="num" w:pos="2880"/>
        </w:tabs>
        <w:ind w:left="2880" w:hanging="360"/>
      </w:pPr>
      <w:rPr>
        <w:rFonts w:ascii="Arial" w:hAnsi="Arial" w:hint="default"/>
      </w:rPr>
    </w:lvl>
    <w:lvl w:ilvl="4" w:tplc="556ED4F2" w:tentative="1">
      <w:start w:val="1"/>
      <w:numFmt w:val="bullet"/>
      <w:lvlText w:val="•"/>
      <w:lvlJc w:val="left"/>
      <w:pPr>
        <w:tabs>
          <w:tab w:val="num" w:pos="3600"/>
        </w:tabs>
        <w:ind w:left="3600" w:hanging="360"/>
      </w:pPr>
      <w:rPr>
        <w:rFonts w:ascii="Arial" w:hAnsi="Arial" w:hint="default"/>
      </w:rPr>
    </w:lvl>
    <w:lvl w:ilvl="5" w:tplc="CF987050" w:tentative="1">
      <w:start w:val="1"/>
      <w:numFmt w:val="bullet"/>
      <w:lvlText w:val="•"/>
      <w:lvlJc w:val="left"/>
      <w:pPr>
        <w:tabs>
          <w:tab w:val="num" w:pos="4320"/>
        </w:tabs>
        <w:ind w:left="4320" w:hanging="360"/>
      </w:pPr>
      <w:rPr>
        <w:rFonts w:ascii="Arial" w:hAnsi="Arial" w:hint="default"/>
      </w:rPr>
    </w:lvl>
    <w:lvl w:ilvl="6" w:tplc="22DA6F44" w:tentative="1">
      <w:start w:val="1"/>
      <w:numFmt w:val="bullet"/>
      <w:lvlText w:val="•"/>
      <w:lvlJc w:val="left"/>
      <w:pPr>
        <w:tabs>
          <w:tab w:val="num" w:pos="5040"/>
        </w:tabs>
        <w:ind w:left="5040" w:hanging="360"/>
      </w:pPr>
      <w:rPr>
        <w:rFonts w:ascii="Arial" w:hAnsi="Arial" w:hint="default"/>
      </w:rPr>
    </w:lvl>
    <w:lvl w:ilvl="7" w:tplc="23AAA320" w:tentative="1">
      <w:start w:val="1"/>
      <w:numFmt w:val="bullet"/>
      <w:lvlText w:val="•"/>
      <w:lvlJc w:val="left"/>
      <w:pPr>
        <w:tabs>
          <w:tab w:val="num" w:pos="5760"/>
        </w:tabs>
        <w:ind w:left="5760" w:hanging="360"/>
      </w:pPr>
      <w:rPr>
        <w:rFonts w:ascii="Arial" w:hAnsi="Arial" w:hint="default"/>
      </w:rPr>
    </w:lvl>
    <w:lvl w:ilvl="8" w:tplc="870432AE" w:tentative="1">
      <w:start w:val="1"/>
      <w:numFmt w:val="bullet"/>
      <w:lvlText w:val="•"/>
      <w:lvlJc w:val="left"/>
      <w:pPr>
        <w:tabs>
          <w:tab w:val="num" w:pos="6480"/>
        </w:tabs>
        <w:ind w:left="6480" w:hanging="360"/>
      </w:pPr>
      <w:rPr>
        <w:rFonts w:ascii="Arial" w:hAnsi="Arial" w:hint="default"/>
      </w:rPr>
    </w:lvl>
  </w:abstractNum>
  <w:abstractNum w:abstractNumId="15">
    <w:nsid w:val="2A692F64"/>
    <w:multiLevelType w:val="hybridMultilevel"/>
    <w:tmpl w:val="B0B24AC4"/>
    <w:lvl w:ilvl="0" w:tplc="A934B8A2">
      <w:start w:val="1"/>
      <w:numFmt w:val="bullet"/>
      <w:lvlText w:val="•"/>
      <w:lvlJc w:val="left"/>
      <w:pPr>
        <w:tabs>
          <w:tab w:val="num" w:pos="644"/>
        </w:tabs>
        <w:ind w:left="644" w:hanging="360"/>
      </w:pPr>
      <w:rPr>
        <w:rFonts w:ascii="Arial" w:hAnsi="Arial" w:hint="default"/>
      </w:rPr>
    </w:lvl>
    <w:lvl w:ilvl="1" w:tplc="93FCBFE2">
      <w:start w:val="133"/>
      <w:numFmt w:val="bullet"/>
      <w:lvlText w:val="•"/>
      <w:lvlJc w:val="left"/>
      <w:pPr>
        <w:tabs>
          <w:tab w:val="num" w:pos="1364"/>
        </w:tabs>
        <w:ind w:left="1364" w:hanging="360"/>
      </w:pPr>
      <w:rPr>
        <w:rFonts w:ascii="Arial" w:hAnsi="Arial" w:hint="default"/>
      </w:rPr>
    </w:lvl>
    <w:lvl w:ilvl="2" w:tplc="BB7E7F36">
      <w:start w:val="1"/>
      <w:numFmt w:val="bullet"/>
      <w:lvlText w:val="•"/>
      <w:lvlJc w:val="left"/>
      <w:pPr>
        <w:tabs>
          <w:tab w:val="num" w:pos="2084"/>
        </w:tabs>
        <w:ind w:left="2084" w:hanging="360"/>
      </w:pPr>
      <w:rPr>
        <w:rFonts w:ascii="Arial" w:hAnsi="Arial" w:hint="default"/>
      </w:rPr>
    </w:lvl>
    <w:lvl w:ilvl="3" w:tplc="E24E8112" w:tentative="1">
      <w:start w:val="1"/>
      <w:numFmt w:val="bullet"/>
      <w:lvlText w:val="•"/>
      <w:lvlJc w:val="left"/>
      <w:pPr>
        <w:tabs>
          <w:tab w:val="num" w:pos="2804"/>
        </w:tabs>
        <w:ind w:left="2804" w:hanging="360"/>
      </w:pPr>
      <w:rPr>
        <w:rFonts w:ascii="Arial" w:hAnsi="Arial" w:hint="default"/>
      </w:rPr>
    </w:lvl>
    <w:lvl w:ilvl="4" w:tplc="FD1E227C" w:tentative="1">
      <w:start w:val="1"/>
      <w:numFmt w:val="bullet"/>
      <w:lvlText w:val="•"/>
      <w:lvlJc w:val="left"/>
      <w:pPr>
        <w:tabs>
          <w:tab w:val="num" w:pos="3524"/>
        </w:tabs>
        <w:ind w:left="3524" w:hanging="360"/>
      </w:pPr>
      <w:rPr>
        <w:rFonts w:ascii="Arial" w:hAnsi="Arial" w:hint="default"/>
      </w:rPr>
    </w:lvl>
    <w:lvl w:ilvl="5" w:tplc="3F368E88" w:tentative="1">
      <w:start w:val="1"/>
      <w:numFmt w:val="bullet"/>
      <w:lvlText w:val="•"/>
      <w:lvlJc w:val="left"/>
      <w:pPr>
        <w:tabs>
          <w:tab w:val="num" w:pos="4244"/>
        </w:tabs>
        <w:ind w:left="4244" w:hanging="360"/>
      </w:pPr>
      <w:rPr>
        <w:rFonts w:ascii="Arial" w:hAnsi="Arial" w:hint="default"/>
      </w:rPr>
    </w:lvl>
    <w:lvl w:ilvl="6" w:tplc="93B291AA" w:tentative="1">
      <w:start w:val="1"/>
      <w:numFmt w:val="bullet"/>
      <w:lvlText w:val="•"/>
      <w:lvlJc w:val="left"/>
      <w:pPr>
        <w:tabs>
          <w:tab w:val="num" w:pos="4964"/>
        </w:tabs>
        <w:ind w:left="4964" w:hanging="360"/>
      </w:pPr>
      <w:rPr>
        <w:rFonts w:ascii="Arial" w:hAnsi="Arial" w:hint="default"/>
      </w:rPr>
    </w:lvl>
    <w:lvl w:ilvl="7" w:tplc="CE24B2BC" w:tentative="1">
      <w:start w:val="1"/>
      <w:numFmt w:val="bullet"/>
      <w:lvlText w:val="•"/>
      <w:lvlJc w:val="left"/>
      <w:pPr>
        <w:tabs>
          <w:tab w:val="num" w:pos="5684"/>
        </w:tabs>
        <w:ind w:left="5684" w:hanging="360"/>
      </w:pPr>
      <w:rPr>
        <w:rFonts w:ascii="Arial" w:hAnsi="Arial" w:hint="default"/>
      </w:rPr>
    </w:lvl>
    <w:lvl w:ilvl="8" w:tplc="7C1832EC" w:tentative="1">
      <w:start w:val="1"/>
      <w:numFmt w:val="bullet"/>
      <w:lvlText w:val="•"/>
      <w:lvlJc w:val="left"/>
      <w:pPr>
        <w:tabs>
          <w:tab w:val="num" w:pos="6404"/>
        </w:tabs>
        <w:ind w:left="6404" w:hanging="360"/>
      </w:pPr>
      <w:rPr>
        <w:rFonts w:ascii="Arial" w:hAnsi="Arial" w:hint="default"/>
      </w:rPr>
    </w:lvl>
  </w:abstractNum>
  <w:abstractNum w:abstractNumId="16">
    <w:nsid w:val="2B74476B"/>
    <w:multiLevelType w:val="hybridMultilevel"/>
    <w:tmpl w:val="413E4674"/>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34251F91"/>
    <w:multiLevelType w:val="hybridMultilevel"/>
    <w:tmpl w:val="54967DAE"/>
    <w:lvl w:ilvl="0" w:tplc="0BE6D5CC">
      <w:start w:val="1"/>
      <w:numFmt w:val="bullet"/>
      <w:lvlText w:val="•"/>
      <w:lvlJc w:val="left"/>
      <w:pPr>
        <w:tabs>
          <w:tab w:val="num" w:pos="720"/>
        </w:tabs>
        <w:ind w:left="720" w:hanging="360"/>
      </w:pPr>
      <w:rPr>
        <w:rFonts w:ascii="Arial" w:hAnsi="Arial" w:hint="default"/>
      </w:rPr>
    </w:lvl>
    <w:lvl w:ilvl="1" w:tplc="985EEF56">
      <w:start w:val="2810"/>
      <w:numFmt w:val="bullet"/>
      <w:lvlText w:val="–"/>
      <w:lvlJc w:val="left"/>
      <w:pPr>
        <w:tabs>
          <w:tab w:val="num" w:pos="1440"/>
        </w:tabs>
        <w:ind w:left="1440" w:hanging="360"/>
      </w:pPr>
      <w:rPr>
        <w:rFonts w:ascii="Arial" w:hAnsi="Arial" w:hint="default"/>
      </w:rPr>
    </w:lvl>
    <w:lvl w:ilvl="2" w:tplc="4BAEE83A">
      <w:start w:val="2810"/>
      <w:numFmt w:val="bullet"/>
      <w:lvlText w:val="•"/>
      <w:lvlJc w:val="left"/>
      <w:pPr>
        <w:tabs>
          <w:tab w:val="num" w:pos="2160"/>
        </w:tabs>
        <w:ind w:left="2160" w:hanging="360"/>
      </w:pPr>
      <w:rPr>
        <w:rFonts w:ascii="Arial" w:hAnsi="Arial" w:hint="default"/>
      </w:rPr>
    </w:lvl>
    <w:lvl w:ilvl="3" w:tplc="B622CED2">
      <w:start w:val="2810"/>
      <w:numFmt w:val="bullet"/>
      <w:lvlText w:val="–"/>
      <w:lvlJc w:val="left"/>
      <w:pPr>
        <w:tabs>
          <w:tab w:val="num" w:pos="2880"/>
        </w:tabs>
        <w:ind w:left="2880" w:hanging="360"/>
      </w:pPr>
      <w:rPr>
        <w:rFonts w:ascii="Arial" w:hAnsi="Arial" w:hint="default"/>
      </w:rPr>
    </w:lvl>
    <w:lvl w:ilvl="4" w:tplc="E0E65C46" w:tentative="1">
      <w:start w:val="1"/>
      <w:numFmt w:val="bullet"/>
      <w:lvlText w:val="•"/>
      <w:lvlJc w:val="left"/>
      <w:pPr>
        <w:tabs>
          <w:tab w:val="num" w:pos="3600"/>
        </w:tabs>
        <w:ind w:left="3600" w:hanging="360"/>
      </w:pPr>
      <w:rPr>
        <w:rFonts w:ascii="Arial" w:hAnsi="Arial" w:hint="default"/>
      </w:rPr>
    </w:lvl>
    <w:lvl w:ilvl="5" w:tplc="42BA2CDC" w:tentative="1">
      <w:start w:val="1"/>
      <w:numFmt w:val="bullet"/>
      <w:lvlText w:val="•"/>
      <w:lvlJc w:val="left"/>
      <w:pPr>
        <w:tabs>
          <w:tab w:val="num" w:pos="4320"/>
        </w:tabs>
        <w:ind w:left="4320" w:hanging="360"/>
      </w:pPr>
      <w:rPr>
        <w:rFonts w:ascii="Arial" w:hAnsi="Arial" w:hint="default"/>
      </w:rPr>
    </w:lvl>
    <w:lvl w:ilvl="6" w:tplc="7E340280" w:tentative="1">
      <w:start w:val="1"/>
      <w:numFmt w:val="bullet"/>
      <w:lvlText w:val="•"/>
      <w:lvlJc w:val="left"/>
      <w:pPr>
        <w:tabs>
          <w:tab w:val="num" w:pos="5040"/>
        </w:tabs>
        <w:ind w:left="5040" w:hanging="360"/>
      </w:pPr>
      <w:rPr>
        <w:rFonts w:ascii="Arial" w:hAnsi="Arial" w:hint="default"/>
      </w:rPr>
    </w:lvl>
    <w:lvl w:ilvl="7" w:tplc="2C005AC4" w:tentative="1">
      <w:start w:val="1"/>
      <w:numFmt w:val="bullet"/>
      <w:lvlText w:val="•"/>
      <w:lvlJc w:val="left"/>
      <w:pPr>
        <w:tabs>
          <w:tab w:val="num" w:pos="5760"/>
        </w:tabs>
        <w:ind w:left="5760" w:hanging="360"/>
      </w:pPr>
      <w:rPr>
        <w:rFonts w:ascii="Arial" w:hAnsi="Arial" w:hint="default"/>
      </w:rPr>
    </w:lvl>
    <w:lvl w:ilvl="8" w:tplc="89BED2AE" w:tentative="1">
      <w:start w:val="1"/>
      <w:numFmt w:val="bullet"/>
      <w:lvlText w:val="•"/>
      <w:lvlJc w:val="left"/>
      <w:pPr>
        <w:tabs>
          <w:tab w:val="num" w:pos="6480"/>
        </w:tabs>
        <w:ind w:left="6480" w:hanging="360"/>
      </w:pPr>
      <w:rPr>
        <w:rFonts w:ascii="Arial" w:hAnsi="Arial" w:hint="default"/>
      </w:rPr>
    </w:lvl>
  </w:abstractNum>
  <w:abstractNum w:abstractNumId="20">
    <w:nsid w:val="366B6C6F"/>
    <w:multiLevelType w:val="hybridMultilevel"/>
    <w:tmpl w:val="2A927FD0"/>
    <w:lvl w:ilvl="0" w:tplc="36363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22">
    <w:nsid w:val="47350F59"/>
    <w:multiLevelType w:val="hybridMultilevel"/>
    <w:tmpl w:val="0C3CABEA"/>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3">
    <w:nsid w:val="477A5912"/>
    <w:multiLevelType w:val="hybridMultilevel"/>
    <w:tmpl w:val="A9549BC0"/>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8C56411"/>
    <w:multiLevelType w:val="hybridMultilevel"/>
    <w:tmpl w:val="59766F04"/>
    <w:lvl w:ilvl="0" w:tplc="66206C84">
      <w:start w:val="1"/>
      <w:numFmt w:val="bullet"/>
      <w:lvlText w:val="•"/>
      <w:lvlJc w:val="left"/>
      <w:pPr>
        <w:tabs>
          <w:tab w:val="num" w:pos="360"/>
        </w:tabs>
        <w:ind w:left="360" w:hanging="360"/>
      </w:pPr>
      <w:rPr>
        <w:rFonts w:ascii="Arial" w:hAnsi="Arial" w:hint="default"/>
      </w:rPr>
    </w:lvl>
    <w:lvl w:ilvl="1" w:tplc="91A8794A" w:tentative="1">
      <w:start w:val="1"/>
      <w:numFmt w:val="bullet"/>
      <w:lvlText w:val="•"/>
      <w:lvlJc w:val="left"/>
      <w:pPr>
        <w:tabs>
          <w:tab w:val="num" w:pos="1080"/>
        </w:tabs>
        <w:ind w:left="1080" w:hanging="360"/>
      </w:pPr>
      <w:rPr>
        <w:rFonts w:ascii="Arial" w:hAnsi="Arial" w:hint="default"/>
      </w:rPr>
    </w:lvl>
    <w:lvl w:ilvl="2" w:tplc="9B1CF766" w:tentative="1">
      <w:start w:val="1"/>
      <w:numFmt w:val="bullet"/>
      <w:lvlText w:val="•"/>
      <w:lvlJc w:val="left"/>
      <w:pPr>
        <w:tabs>
          <w:tab w:val="num" w:pos="1800"/>
        </w:tabs>
        <w:ind w:left="1800" w:hanging="360"/>
      </w:pPr>
      <w:rPr>
        <w:rFonts w:ascii="Arial" w:hAnsi="Arial" w:hint="default"/>
      </w:rPr>
    </w:lvl>
    <w:lvl w:ilvl="3" w:tplc="9B4082B2" w:tentative="1">
      <w:start w:val="1"/>
      <w:numFmt w:val="bullet"/>
      <w:lvlText w:val="•"/>
      <w:lvlJc w:val="left"/>
      <w:pPr>
        <w:tabs>
          <w:tab w:val="num" w:pos="2520"/>
        </w:tabs>
        <w:ind w:left="2520" w:hanging="360"/>
      </w:pPr>
      <w:rPr>
        <w:rFonts w:ascii="Arial" w:hAnsi="Arial" w:hint="default"/>
      </w:rPr>
    </w:lvl>
    <w:lvl w:ilvl="4" w:tplc="4DF296E8" w:tentative="1">
      <w:start w:val="1"/>
      <w:numFmt w:val="bullet"/>
      <w:lvlText w:val="•"/>
      <w:lvlJc w:val="left"/>
      <w:pPr>
        <w:tabs>
          <w:tab w:val="num" w:pos="3240"/>
        </w:tabs>
        <w:ind w:left="3240" w:hanging="360"/>
      </w:pPr>
      <w:rPr>
        <w:rFonts w:ascii="Arial" w:hAnsi="Arial" w:hint="default"/>
      </w:rPr>
    </w:lvl>
    <w:lvl w:ilvl="5" w:tplc="B4FA72E8" w:tentative="1">
      <w:start w:val="1"/>
      <w:numFmt w:val="bullet"/>
      <w:lvlText w:val="•"/>
      <w:lvlJc w:val="left"/>
      <w:pPr>
        <w:tabs>
          <w:tab w:val="num" w:pos="3960"/>
        </w:tabs>
        <w:ind w:left="3960" w:hanging="360"/>
      </w:pPr>
      <w:rPr>
        <w:rFonts w:ascii="Arial" w:hAnsi="Arial" w:hint="default"/>
      </w:rPr>
    </w:lvl>
    <w:lvl w:ilvl="6" w:tplc="87F8D4FC" w:tentative="1">
      <w:start w:val="1"/>
      <w:numFmt w:val="bullet"/>
      <w:lvlText w:val="•"/>
      <w:lvlJc w:val="left"/>
      <w:pPr>
        <w:tabs>
          <w:tab w:val="num" w:pos="4680"/>
        </w:tabs>
        <w:ind w:left="4680" w:hanging="360"/>
      </w:pPr>
      <w:rPr>
        <w:rFonts w:ascii="Arial" w:hAnsi="Arial" w:hint="default"/>
      </w:rPr>
    </w:lvl>
    <w:lvl w:ilvl="7" w:tplc="467A3AD2" w:tentative="1">
      <w:start w:val="1"/>
      <w:numFmt w:val="bullet"/>
      <w:lvlText w:val="•"/>
      <w:lvlJc w:val="left"/>
      <w:pPr>
        <w:tabs>
          <w:tab w:val="num" w:pos="5400"/>
        </w:tabs>
        <w:ind w:left="5400" w:hanging="360"/>
      </w:pPr>
      <w:rPr>
        <w:rFonts w:ascii="Arial" w:hAnsi="Arial" w:hint="default"/>
      </w:rPr>
    </w:lvl>
    <w:lvl w:ilvl="8" w:tplc="E66C84A6" w:tentative="1">
      <w:start w:val="1"/>
      <w:numFmt w:val="bullet"/>
      <w:lvlText w:val="•"/>
      <w:lvlJc w:val="left"/>
      <w:pPr>
        <w:tabs>
          <w:tab w:val="num" w:pos="6120"/>
        </w:tabs>
        <w:ind w:left="6120" w:hanging="360"/>
      </w:pPr>
      <w:rPr>
        <w:rFonts w:ascii="Arial" w:hAnsi="Arial" w:hint="default"/>
      </w:rPr>
    </w:lvl>
  </w:abstractNum>
  <w:abstractNum w:abstractNumId="25">
    <w:nsid w:val="4F5F3366"/>
    <w:multiLevelType w:val="hybridMultilevel"/>
    <w:tmpl w:val="21B807DC"/>
    <w:lvl w:ilvl="0" w:tplc="E02A685C">
      <w:start w:val="1"/>
      <w:numFmt w:val="bullet"/>
      <w:lvlText w:val="•"/>
      <w:lvlJc w:val="left"/>
      <w:pPr>
        <w:tabs>
          <w:tab w:val="num" w:pos="360"/>
        </w:tabs>
        <w:ind w:left="360" w:hanging="360"/>
      </w:pPr>
      <w:rPr>
        <w:rFonts w:ascii="Arial" w:hAnsi="Arial" w:hint="default"/>
      </w:rPr>
    </w:lvl>
    <w:lvl w:ilvl="1" w:tplc="24B0C274">
      <w:start w:val="710"/>
      <w:numFmt w:val="bullet"/>
      <w:lvlText w:val="–"/>
      <w:lvlJc w:val="left"/>
      <w:pPr>
        <w:tabs>
          <w:tab w:val="num" w:pos="1080"/>
        </w:tabs>
        <w:ind w:left="1080" w:hanging="360"/>
      </w:pPr>
      <w:rPr>
        <w:rFonts w:ascii="Arial" w:hAnsi="Arial" w:hint="default"/>
      </w:rPr>
    </w:lvl>
    <w:lvl w:ilvl="2" w:tplc="6448AD02">
      <w:start w:val="710"/>
      <w:numFmt w:val="bullet"/>
      <w:lvlText w:val="•"/>
      <w:lvlJc w:val="left"/>
      <w:pPr>
        <w:tabs>
          <w:tab w:val="num" w:pos="1800"/>
        </w:tabs>
        <w:ind w:left="1800" w:hanging="360"/>
      </w:pPr>
      <w:rPr>
        <w:rFonts w:ascii="Arial" w:hAnsi="Arial" w:hint="default"/>
      </w:rPr>
    </w:lvl>
    <w:lvl w:ilvl="3" w:tplc="B71406EE">
      <w:start w:val="1"/>
      <w:numFmt w:val="bullet"/>
      <w:lvlText w:val="•"/>
      <w:lvlJc w:val="left"/>
      <w:pPr>
        <w:tabs>
          <w:tab w:val="num" w:pos="2520"/>
        </w:tabs>
        <w:ind w:left="2520" w:hanging="360"/>
      </w:pPr>
      <w:rPr>
        <w:rFonts w:ascii="Arial" w:hAnsi="Arial" w:hint="default"/>
      </w:rPr>
    </w:lvl>
    <w:lvl w:ilvl="4" w:tplc="11A89AE2" w:tentative="1">
      <w:start w:val="1"/>
      <w:numFmt w:val="bullet"/>
      <w:lvlText w:val="•"/>
      <w:lvlJc w:val="left"/>
      <w:pPr>
        <w:tabs>
          <w:tab w:val="num" w:pos="3240"/>
        </w:tabs>
        <w:ind w:left="3240" w:hanging="360"/>
      </w:pPr>
      <w:rPr>
        <w:rFonts w:ascii="Arial" w:hAnsi="Arial" w:hint="default"/>
      </w:rPr>
    </w:lvl>
    <w:lvl w:ilvl="5" w:tplc="364A32D4" w:tentative="1">
      <w:start w:val="1"/>
      <w:numFmt w:val="bullet"/>
      <w:lvlText w:val="•"/>
      <w:lvlJc w:val="left"/>
      <w:pPr>
        <w:tabs>
          <w:tab w:val="num" w:pos="3960"/>
        </w:tabs>
        <w:ind w:left="3960" w:hanging="360"/>
      </w:pPr>
      <w:rPr>
        <w:rFonts w:ascii="Arial" w:hAnsi="Arial" w:hint="default"/>
      </w:rPr>
    </w:lvl>
    <w:lvl w:ilvl="6" w:tplc="717C12FC" w:tentative="1">
      <w:start w:val="1"/>
      <w:numFmt w:val="bullet"/>
      <w:lvlText w:val="•"/>
      <w:lvlJc w:val="left"/>
      <w:pPr>
        <w:tabs>
          <w:tab w:val="num" w:pos="4680"/>
        </w:tabs>
        <w:ind w:left="4680" w:hanging="360"/>
      </w:pPr>
      <w:rPr>
        <w:rFonts w:ascii="Arial" w:hAnsi="Arial" w:hint="default"/>
      </w:rPr>
    </w:lvl>
    <w:lvl w:ilvl="7" w:tplc="CB60C3A6" w:tentative="1">
      <w:start w:val="1"/>
      <w:numFmt w:val="bullet"/>
      <w:lvlText w:val="•"/>
      <w:lvlJc w:val="left"/>
      <w:pPr>
        <w:tabs>
          <w:tab w:val="num" w:pos="5400"/>
        </w:tabs>
        <w:ind w:left="5400" w:hanging="360"/>
      </w:pPr>
      <w:rPr>
        <w:rFonts w:ascii="Arial" w:hAnsi="Arial" w:hint="default"/>
      </w:rPr>
    </w:lvl>
    <w:lvl w:ilvl="8" w:tplc="2CE60146" w:tentative="1">
      <w:start w:val="1"/>
      <w:numFmt w:val="bullet"/>
      <w:lvlText w:val="•"/>
      <w:lvlJc w:val="left"/>
      <w:pPr>
        <w:tabs>
          <w:tab w:val="num" w:pos="6120"/>
        </w:tabs>
        <w:ind w:left="6120" w:hanging="360"/>
      </w:pPr>
      <w:rPr>
        <w:rFonts w:ascii="Arial" w:hAnsi="Arial" w:hint="default"/>
      </w:rPr>
    </w:lvl>
  </w:abstractNum>
  <w:abstractNum w:abstractNumId="26">
    <w:nsid w:val="51F57313"/>
    <w:multiLevelType w:val="hybridMultilevel"/>
    <w:tmpl w:val="039A9004"/>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nsid w:val="5790661B"/>
    <w:multiLevelType w:val="hybridMultilevel"/>
    <w:tmpl w:val="E140CF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nsid w:val="6CDE4BC1"/>
    <w:multiLevelType w:val="hybridMultilevel"/>
    <w:tmpl w:val="141A9342"/>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6E685C9A"/>
    <w:multiLevelType w:val="hybridMultilevel"/>
    <w:tmpl w:val="B59A77BE"/>
    <w:lvl w:ilvl="0" w:tplc="4ACCE6D6">
      <w:start w:val="1"/>
      <w:numFmt w:val="bullet"/>
      <w:lvlText w:val="•"/>
      <w:lvlJc w:val="left"/>
      <w:pPr>
        <w:tabs>
          <w:tab w:val="num" w:pos="360"/>
        </w:tabs>
        <w:ind w:left="360" w:hanging="360"/>
      </w:pPr>
      <w:rPr>
        <w:rFonts w:ascii="Arial" w:hAnsi="Arial" w:hint="default"/>
      </w:rPr>
    </w:lvl>
    <w:lvl w:ilvl="1" w:tplc="25163E64" w:tentative="1">
      <w:start w:val="1"/>
      <w:numFmt w:val="bullet"/>
      <w:lvlText w:val="•"/>
      <w:lvlJc w:val="left"/>
      <w:pPr>
        <w:tabs>
          <w:tab w:val="num" w:pos="1080"/>
        </w:tabs>
        <w:ind w:left="1080" w:hanging="360"/>
      </w:pPr>
      <w:rPr>
        <w:rFonts w:ascii="Arial" w:hAnsi="Arial" w:hint="default"/>
      </w:rPr>
    </w:lvl>
    <w:lvl w:ilvl="2" w:tplc="108E9972">
      <w:start w:val="1"/>
      <w:numFmt w:val="bullet"/>
      <w:lvlText w:val="•"/>
      <w:lvlJc w:val="left"/>
      <w:pPr>
        <w:tabs>
          <w:tab w:val="num" w:pos="1800"/>
        </w:tabs>
        <w:ind w:left="1800" w:hanging="360"/>
      </w:pPr>
      <w:rPr>
        <w:rFonts w:ascii="Arial" w:hAnsi="Arial" w:hint="default"/>
      </w:rPr>
    </w:lvl>
    <w:lvl w:ilvl="3" w:tplc="1E62F1A2" w:tentative="1">
      <w:start w:val="1"/>
      <w:numFmt w:val="bullet"/>
      <w:lvlText w:val="•"/>
      <w:lvlJc w:val="left"/>
      <w:pPr>
        <w:tabs>
          <w:tab w:val="num" w:pos="2520"/>
        </w:tabs>
        <w:ind w:left="2520" w:hanging="360"/>
      </w:pPr>
      <w:rPr>
        <w:rFonts w:ascii="Arial" w:hAnsi="Arial" w:hint="default"/>
      </w:rPr>
    </w:lvl>
    <w:lvl w:ilvl="4" w:tplc="7B4EFD6E" w:tentative="1">
      <w:start w:val="1"/>
      <w:numFmt w:val="bullet"/>
      <w:lvlText w:val="•"/>
      <w:lvlJc w:val="left"/>
      <w:pPr>
        <w:tabs>
          <w:tab w:val="num" w:pos="3240"/>
        </w:tabs>
        <w:ind w:left="3240" w:hanging="360"/>
      </w:pPr>
      <w:rPr>
        <w:rFonts w:ascii="Arial" w:hAnsi="Arial" w:hint="default"/>
      </w:rPr>
    </w:lvl>
    <w:lvl w:ilvl="5" w:tplc="08F4BB90" w:tentative="1">
      <w:start w:val="1"/>
      <w:numFmt w:val="bullet"/>
      <w:lvlText w:val="•"/>
      <w:lvlJc w:val="left"/>
      <w:pPr>
        <w:tabs>
          <w:tab w:val="num" w:pos="3960"/>
        </w:tabs>
        <w:ind w:left="3960" w:hanging="360"/>
      </w:pPr>
      <w:rPr>
        <w:rFonts w:ascii="Arial" w:hAnsi="Arial" w:hint="default"/>
      </w:rPr>
    </w:lvl>
    <w:lvl w:ilvl="6" w:tplc="FA90FF4A" w:tentative="1">
      <w:start w:val="1"/>
      <w:numFmt w:val="bullet"/>
      <w:lvlText w:val="•"/>
      <w:lvlJc w:val="left"/>
      <w:pPr>
        <w:tabs>
          <w:tab w:val="num" w:pos="4680"/>
        </w:tabs>
        <w:ind w:left="4680" w:hanging="360"/>
      </w:pPr>
      <w:rPr>
        <w:rFonts w:ascii="Arial" w:hAnsi="Arial" w:hint="default"/>
      </w:rPr>
    </w:lvl>
    <w:lvl w:ilvl="7" w:tplc="5E58E6E2" w:tentative="1">
      <w:start w:val="1"/>
      <w:numFmt w:val="bullet"/>
      <w:lvlText w:val="•"/>
      <w:lvlJc w:val="left"/>
      <w:pPr>
        <w:tabs>
          <w:tab w:val="num" w:pos="5400"/>
        </w:tabs>
        <w:ind w:left="5400" w:hanging="360"/>
      </w:pPr>
      <w:rPr>
        <w:rFonts w:ascii="Arial" w:hAnsi="Arial" w:hint="default"/>
      </w:rPr>
    </w:lvl>
    <w:lvl w:ilvl="8" w:tplc="E80A632C" w:tentative="1">
      <w:start w:val="1"/>
      <w:numFmt w:val="bullet"/>
      <w:lvlText w:val="•"/>
      <w:lvlJc w:val="left"/>
      <w:pPr>
        <w:tabs>
          <w:tab w:val="num" w:pos="6120"/>
        </w:tabs>
        <w:ind w:left="6120" w:hanging="360"/>
      </w:pPr>
      <w:rPr>
        <w:rFonts w:ascii="Arial" w:hAnsi="Arial" w:hint="default"/>
      </w:rPr>
    </w:lvl>
  </w:abstractNum>
  <w:abstractNum w:abstractNumId="33">
    <w:nsid w:val="75372286"/>
    <w:multiLevelType w:val="hybridMultilevel"/>
    <w:tmpl w:val="BDD87DA6"/>
    <w:lvl w:ilvl="0" w:tplc="2FF42842">
      <w:start w:val="1"/>
      <w:numFmt w:val="bullet"/>
      <w:lvlText w:val=""/>
      <w:lvlJc w:val="left"/>
      <w:pPr>
        <w:ind w:left="1556" w:hanging="420"/>
      </w:pPr>
      <w:rPr>
        <w:rFonts w:ascii="Wingdings" w:hAnsi="Wingdings" w:hint="default"/>
      </w:rPr>
    </w:lvl>
    <w:lvl w:ilvl="1" w:tplc="B31A5CE6">
      <w:start w:val="1"/>
      <w:numFmt w:val="bullet"/>
      <w:lvlText w:val="▪"/>
      <w:lvlJc w:val="left"/>
      <w:pPr>
        <w:ind w:left="1976" w:hanging="420"/>
      </w:pPr>
      <w:rPr>
        <w:rFonts w:ascii="Calibri" w:hAnsi="Calibri" w:hint="default"/>
      </w:rPr>
    </w:lvl>
    <w:lvl w:ilvl="2" w:tplc="2FF42842">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4">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5">
    <w:nsid w:val="76AC63AD"/>
    <w:multiLevelType w:val="hybridMultilevel"/>
    <w:tmpl w:val="7CFE930E"/>
    <w:lvl w:ilvl="0" w:tplc="EE0A75DA">
      <w:start w:val="1"/>
      <w:numFmt w:val="bullet"/>
      <w:lvlText w:val="•"/>
      <w:lvlJc w:val="left"/>
      <w:pPr>
        <w:tabs>
          <w:tab w:val="num" w:pos="720"/>
        </w:tabs>
        <w:ind w:left="720" w:hanging="360"/>
      </w:pPr>
      <w:rPr>
        <w:rFonts w:ascii="Arial" w:hAnsi="Arial" w:hint="default"/>
      </w:rPr>
    </w:lvl>
    <w:lvl w:ilvl="1" w:tplc="B33A465E">
      <w:start w:val="1245"/>
      <w:numFmt w:val="bullet"/>
      <w:lvlText w:val="–"/>
      <w:lvlJc w:val="left"/>
      <w:pPr>
        <w:tabs>
          <w:tab w:val="num" w:pos="1440"/>
        </w:tabs>
        <w:ind w:left="1440" w:hanging="360"/>
      </w:pPr>
      <w:rPr>
        <w:rFonts w:ascii="Arial" w:hAnsi="Arial" w:hint="default"/>
      </w:rPr>
    </w:lvl>
    <w:lvl w:ilvl="2" w:tplc="0A4A22DC" w:tentative="1">
      <w:start w:val="1"/>
      <w:numFmt w:val="bullet"/>
      <w:lvlText w:val="•"/>
      <w:lvlJc w:val="left"/>
      <w:pPr>
        <w:tabs>
          <w:tab w:val="num" w:pos="2160"/>
        </w:tabs>
        <w:ind w:left="2160" w:hanging="360"/>
      </w:pPr>
      <w:rPr>
        <w:rFonts w:ascii="Arial" w:hAnsi="Arial" w:hint="default"/>
      </w:rPr>
    </w:lvl>
    <w:lvl w:ilvl="3" w:tplc="A4B4FBC6" w:tentative="1">
      <w:start w:val="1"/>
      <w:numFmt w:val="bullet"/>
      <w:lvlText w:val="•"/>
      <w:lvlJc w:val="left"/>
      <w:pPr>
        <w:tabs>
          <w:tab w:val="num" w:pos="2880"/>
        </w:tabs>
        <w:ind w:left="2880" w:hanging="360"/>
      </w:pPr>
      <w:rPr>
        <w:rFonts w:ascii="Arial" w:hAnsi="Arial" w:hint="default"/>
      </w:rPr>
    </w:lvl>
    <w:lvl w:ilvl="4" w:tplc="94D2A850" w:tentative="1">
      <w:start w:val="1"/>
      <w:numFmt w:val="bullet"/>
      <w:lvlText w:val="•"/>
      <w:lvlJc w:val="left"/>
      <w:pPr>
        <w:tabs>
          <w:tab w:val="num" w:pos="3600"/>
        </w:tabs>
        <w:ind w:left="3600" w:hanging="360"/>
      </w:pPr>
      <w:rPr>
        <w:rFonts w:ascii="Arial" w:hAnsi="Arial" w:hint="default"/>
      </w:rPr>
    </w:lvl>
    <w:lvl w:ilvl="5" w:tplc="7B3AEAB6" w:tentative="1">
      <w:start w:val="1"/>
      <w:numFmt w:val="bullet"/>
      <w:lvlText w:val="•"/>
      <w:lvlJc w:val="left"/>
      <w:pPr>
        <w:tabs>
          <w:tab w:val="num" w:pos="4320"/>
        </w:tabs>
        <w:ind w:left="4320" w:hanging="360"/>
      </w:pPr>
      <w:rPr>
        <w:rFonts w:ascii="Arial" w:hAnsi="Arial" w:hint="default"/>
      </w:rPr>
    </w:lvl>
    <w:lvl w:ilvl="6" w:tplc="C522543A" w:tentative="1">
      <w:start w:val="1"/>
      <w:numFmt w:val="bullet"/>
      <w:lvlText w:val="•"/>
      <w:lvlJc w:val="left"/>
      <w:pPr>
        <w:tabs>
          <w:tab w:val="num" w:pos="5040"/>
        </w:tabs>
        <w:ind w:left="5040" w:hanging="360"/>
      </w:pPr>
      <w:rPr>
        <w:rFonts w:ascii="Arial" w:hAnsi="Arial" w:hint="default"/>
      </w:rPr>
    </w:lvl>
    <w:lvl w:ilvl="7" w:tplc="CB2CED12" w:tentative="1">
      <w:start w:val="1"/>
      <w:numFmt w:val="bullet"/>
      <w:lvlText w:val="•"/>
      <w:lvlJc w:val="left"/>
      <w:pPr>
        <w:tabs>
          <w:tab w:val="num" w:pos="5760"/>
        </w:tabs>
        <w:ind w:left="5760" w:hanging="360"/>
      </w:pPr>
      <w:rPr>
        <w:rFonts w:ascii="Arial" w:hAnsi="Arial" w:hint="default"/>
      </w:rPr>
    </w:lvl>
    <w:lvl w:ilvl="8" w:tplc="653AD516" w:tentative="1">
      <w:start w:val="1"/>
      <w:numFmt w:val="bullet"/>
      <w:lvlText w:val="•"/>
      <w:lvlJc w:val="left"/>
      <w:pPr>
        <w:tabs>
          <w:tab w:val="num" w:pos="6480"/>
        </w:tabs>
        <w:ind w:left="6480" w:hanging="360"/>
      </w:pPr>
      <w:rPr>
        <w:rFonts w:ascii="Arial" w:hAnsi="Arial" w:hint="default"/>
      </w:rPr>
    </w:lvl>
  </w:abstractNum>
  <w:abstractNum w:abstractNumId="36">
    <w:nsid w:val="7DCD06DB"/>
    <w:multiLevelType w:val="hybridMultilevel"/>
    <w:tmpl w:val="C1685BFC"/>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21"/>
  </w:num>
  <w:num w:numId="3">
    <w:abstractNumId w:val="15"/>
  </w:num>
  <w:num w:numId="4">
    <w:abstractNumId w:val="23"/>
  </w:num>
  <w:num w:numId="5">
    <w:abstractNumId w:val="32"/>
  </w:num>
  <w:num w:numId="6">
    <w:abstractNumId w:val="25"/>
  </w:num>
  <w:num w:numId="7">
    <w:abstractNumId w:val="35"/>
  </w:num>
  <w:num w:numId="8">
    <w:abstractNumId w:val="0"/>
  </w:num>
  <w:num w:numId="9">
    <w:abstractNumId w:val="19"/>
  </w:num>
  <w:num w:numId="10">
    <w:abstractNumId w:val="14"/>
  </w:num>
  <w:num w:numId="11">
    <w:abstractNumId w:val="6"/>
  </w:num>
  <w:num w:numId="12">
    <w:abstractNumId w:val="2"/>
  </w:num>
  <w:num w:numId="13">
    <w:abstractNumId w:val="22"/>
  </w:num>
  <w:num w:numId="14">
    <w:abstractNumId w:val="1"/>
  </w:num>
  <w:num w:numId="15">
    <w:abstractNumId w:val="24"/>
  </w:num>
  <w:num w:numId="16">
    <w:abstractNumId w:val="28"/>
  </w:num>
  <w:num w:numId="17">
    <w:abstractNumId w:val="18"/>
  </w:num>
  <w:num w:numId="18">
    <w:abstractNumId w:val="27"/>
  </w:num>
  <w:num w:numId="19">
    <w:abstractNumId w:val="11"/>
  </w:num>
  <w:num w:numId="20">
    <w:abstractNumId w:val="33"/>
  </w:num>
  <w:num w:numId="21">
    <w:abstractNumId w:val="34"/>
  </w:num>
  <w:num w:numId="22">
    <w:abstractNumId w:val="26"/>
  </w:num>
  <w:num w:numId="23">
    <w:abstractNumId w:val="16"/>
  </w:num>
  <w:num w:numId="24">
    <w:abstractNumId w:val="8"/>
  </w:num>
  <w:num w:numId="25">
    <w:abstractNumId w:val="9"/>
  </w:num>
  <w:num w:numId="26">
    <w:abstractNumId w:val="13"/>
  </w:num>
  <w:num w:numId="27">
    <w:abstractNumId w:val="36"/>
  </w:num>
  <w:num w:numId="28">
    <w:abstractNumId w:val="30"/>
  </w:num>
  <w:num w:numId="29">
    <w:abstractNumId w:val="12"/>
  </w:num>
  <w:num w:numId="30">
    <w:abstractNumId w:val="3"/>
  </w:num>
  <w:num w:numId="31">
    <w:abstractNumId w:val="5"/>
  </w:num>
  <w:num w:numId="32">
    <w:abstractNumId w:val="29"/>
  </w:num>
  <w:num w:numId="33">
    <w:abstractNumId w:val="20"/>
  </w:num>
  <w:num w:numId="34">
    <w:abstractNumId w:val="31"/>
  </w:num>
  <w:num w:numId="35">
    <w:abstractNumId w:val="4"/>
  </w:num>
  <w:num w:numId="36">
    <w:abstractNumId w:val="17"/>
  </w:num>
  <w:num w:numId="37">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U0NzY2NTexMLQ0NTZU0lEKTi0uzszPAykwqQUAWaW3mSwAAAA="/>
  </w:docVars>
  <w:rsids>
    <w:rsidRoot w:val="00617FF4"/>
    <w:rsid w:val="00000B3A"/>
    <w:rsid w:val="000016FB"/>
    <w:rsid w:val="00001845"/>
    <w:rsid w:val="00001B41"/>
    <w:rsid w:val="00002125"/>
    <w:rsid w:val="0000276F"/>
    <w:rsid w:val="00002ACA"/>
    <w:rsid w:val="00003660"/>
    <w:rsid w:val="00004D73"/>
    <w:rsid w:val="00005243"/>
    <w:rsid w:val="00005407"/>
    <w:rsid w:val="00005AD7"/>
    <w:rsid w:val="00005EE1"/>
    <w:rsid w:val="00005F43"/>
    <w:rsid w:val="00006E2E"/>
    <w:rsid w:val="00007FD3"/>
    <w:rsid w:val="000115CE"/>
    <w:rsid w:val="00011E81"/>
    <w:rsid w:val="000124CB"/>
    <w:rsid w:val="00012736"/>
    <w:rsid w:val="00012A12"/>
    <w:rsid w:val="00012AE7"/>
    <w:rsid w:val="00013014"/>
    <w:rsid w:val="000132A1"/>
    <w:rsid w:val="00013821"/>
    <w:rsid w:val="000138BE"/>
    <w:rsid w:val="00013BAC"/>
    <w:rsid w:val="00013F13"/>
    <w:rsid w:val="00014AC9"/>
    <w:rsid w:val="00014FCA"/>
    <w:rsid w:val="00015924"/>
    <w:rsid w:val="00016014"/>
    <w:rsid w:val="00016CC3"/>
    <w:rsid w:val="0002030B"/>
    <w:rsid w:val="00020934"/>
    <w:rsid w:val="00020AAA"/>
    <w:rsid w:val="00020DA7"/>
    <w:rsid w:val="00021725"/>
    <w:rsid w:val="00022C2B"/>
    <w:rsid w:val="00022C47"/>
    <w:rsid w:val="00023FF9"/>
    <w:rsid w:val="000246F1"/>
    <w:rsid w:val="00025070"/>
    <w:rsid w:val="0002601D"/>
    <w:rsid w:val="000260F3"/>
    <w:rsid w:val="0002656D"/>
    <w:rsid w:val="00026A0D"/>
    <w:rsid w:val="00030A5F"/>
    <w:rsid w:val="00031509"/>
    <w:rsid w:val="0003251F"/>
    <w:rsid w:val="00032D19"/>
    <w:rsid w:val="0003349C"/>
    <w:rsid w:val="000337C4"/>
    <w:rsid w:val="00033B63"/>
    <w:rsid w:val="000340A7"/>
    <w:rsid w:val="00034B44"/>
    <w:rsid w:val="000352BC"/>
    <w:rsid w:val="00035601"/>
    <w:rsid w:val="000362A5"/>
    <w:rsid w:val="00036439"/>
    <w:rsid w:val="000364C0"/>
    <w:rsid w:val="00036C03"/>
    <w:rsid w:val="0003711E"/>
    <w:rsid w:val="00037237"/>
    <w:rsid w:val="00037DF1"/>
    <w:rsid w:val="00037FAF"/>
    <w:rsid w:val="0004035F"/>
    <w:rsid w:val="000403AB"/>
    <w:rsid w:val="00040695"/>
    <w:rsid w:val="00040E82"/>
    <w:rsid w:val="00041BC4"/>
    <w:rsid w:val="00041CC6"/>
    <w:rsid w:val="000424C6"/>
    <w:rsid w:val="00042E86"/>
    <w:rsid w:val="00043104"/>
    <w:rsid w:val="000431DC"/>
    <w:rsid w:val="00043686"/>
    <w:rsid w:val="000440FD"/>
    <w:rsid w:val="0004485E"/>
    <w:rsid w:val="000454EB"/>
    <w:rsid w:val="000455CA"/>
    <w:rsid w:val="00045905"/>
    <w:rsid w:val="00045B0C"/>
    <w:rsid w:val="00045D1E"/>
    <w:rsid w:val="00046B14"/>
    <w:rsid w:val="0005062A"/>
    <w:rsid w:val="000506D9"/>
    <w:rsid w:val="000521D4"/>
    <w:rsid w:val="00052F14"/>
    <w:rsid w:val="00053131"/>
    <w:rsid w:val="00053C3B"/>
    <w:rsid w:val="00053E4B"/>
    <w:rsid w:val="00053F0E"/>
    <w:rsid w:val="00053F4F"/>
    <w:rsid w:val="0005433C"/>
    <w:rsid w:val="00054C90"/>
    <w:rsid w:val="00055642"/>
    <w:rsid w:val="00055AE0"/>
    <w:rsid w:val="00056B63"/>
    <w:rsid w:val="00056C2F"/>
    <w:rsid w:val="00056F1D"/>
    <w:rsid w:val="00057241"/>
    <w:rsid w:val="00057703"/>
    <w:rsid w:val="00057858"/>
    <w:rsid w:val="00060218"/>
    <w:rsid w:val="000608C2"/>
    <w:rsid w:val="00060D43"/>
    <w:rsid w:val="00060FD2"/>
    <w:rsid w:val="00061E69"/>
    <w:rsid w:val="00062F05"/>
    <w:rsid w:val="00064334"/>
    <w:rsid w:val="000647AE"/>
    <w:rsid w:val="00064B62"/>
    <w:rsid w:val="00064C25"/>
    <w:rsid w:val="00065C1E"/>
    <w:rsid w:val="00066F12"/>
    <w:rsid w:val="00067F52"/>
    <w:rsid w:val="00070DF9"/>
    <w:rsid w:val="000714AD"/>
    <w:rsid w:val="00071C1C"/>
    <w:rsid w:val="00071E6E"/>
    <w:rsid w:val="00071F3B"/>
    <w:rsid w:val="00072681"/>
    <w:rsid w:val="000746D3"/>
    <w:rsid w:val="00074BC2"/>
    <w:rsid w:val="00075A8A"/>
    <w:rsid w:val="00076551"/>
    <w:rsid w:val="00081783"/>
    <w:rsid w:val="00082123"/>
    <w:rsid w:val="00082D1D"/>
    <w:rsid w:val="00083A55"/>
    <w:rsid w:val="00084526"/>
    <w:rsid w:val="00084AD3"/>
    <w:rsid w:val="00085D0E"/>
    <w:rsid w:val="00086675"/>
    <w:rsid w:val="000874A0"/>
    <w:rsid w:val="00087B1D"/>
    <w:rsid w:val="00090448"/>
    <w:rsid w:val="00090D96"/>
    <w:rsid w:val="000913A9"/>
    <w:rsid w:val="00091AFD"/>
    <w:rsid w:val="00091C70"/>
    <w:rsid w:val="0009258C"/>
    <w:rsid w:val="00092718"/>
    <w:rsid w:val="000943AD"/>
    <w:rsid w:val="00094462"/>
    <w:rsid w:val="000952C0"/>
    <w:rsid w:val="000968FE"/>
    <w:rsid w:val="00096AEC"/>
    <w:rsid w:val="00097812"/>
    <w:rsid w:val="00097B6E"/>
    <w:rsid w:val="000A0186"/>
    <w:rsid w:val="000A05CE"/>
    <w:rsid w:val="000A11D8"/>
    <w:rsid w:val="000A13BF"/>
    <w:rsid w:val="000A2318"/>
    <w:rsid w:val="000A3928"/>
    <w:rsid w:val="000A3CA4"/>
    <w:rsid w:val="000A3FC4"/>
    <w:rsid w:val="000A769F"/>
    <w:rsid w:val="000A7BC8"/>
    <w:rsid w:val="000A7BEF"/>
    <w:rsid w:val="000B0236"/>
    <w:rsid w:val="000B09BD"/>
    <w:rsid w:val="000B0D62"/>
    <w:rsid w:val="000B1FED"/>
    <w:rsid w:val="000B26BD"/>
    <w:rsid w:val="000B3288"/>
    <w:rsid w:val="000B4216"/>
    <w:rsid w:val="000B4E42"/>
    <w:rsid w:val="000B4EAA"/>
    <w:rsid w:val="000B58C4"/>
    <w:rsid w:val="000B5F1C"/>
    <w:rsid w:val="000B620C"/>
    <w:rsid w:val="000B6BBD"/>
    <w:rsid w:val="000B6E8A"/>
    <w:rsid w:val="000B78F0"/>
    <w:rsid w:val="000C1358"/>
    <w:rsid w:val="000C1957"/>
    <w:rsid w:val="000C2132"/>
    <w:rsid w:val="000C250D"/>
    <w:rsid w:val="000C2691"/>
    <w:rsid w:val="000C3384"/>
    <w:rsid w:val="000C3782"/>
    <w:rsid w:val="000C38A1"/>
    <w:rsid w:val="000C3A92"/>
    <w:rsid w:val="000C44FC"/>
    <w:rsid w:val="000C513B"/>
    <w:rsid w:val="000C54D4"/>
    <w:rsid w:val="000C5704"/>
    <w:rsid w:val="000C58C4"/>
    <w:rsid w:val="000C5BBB"/>
    <w:rsid w:val="000C6246"/>
    <w:rsid w:val="000C68EE"/>
    <w:rsid w:val="000C7B3F"/>
    <w:rsid w:val="000C7C93"/>
    <w:rsid w:val="000D0361"/>
    <w:rsid w:val="000D3A68"/>
    <w:rsid w:val="000D3ABB"/>
    <w:rsid w:val="000D4EAF"/>
    <w:rsid w:val="000D5A0A"/>
    <w:rsid w:val="000D6494"/>
    <w:rsid w:val="000D6576"/>
    <w:rsid w:val="000D6A9F"/>
    <w:rsid w:val="000D749E"/>
    <w:rsid w:val="000D7E77"/>
    <w:rsid w:val="000E0839"/>
    <w:rsid w:val="000E0F08"/>
    <w:rsid w:val="000E1572"/>
    <w:rsid w:val="000E2D80"/>
    <w:rsid w:val="000E6A70"/>
    <w:rsid w:val="000E6DFC"/>
    <w:rsid w:val="000E7AEA"/>
    <w:rsid w:val="000E7C0D"/>
    <w:rsid w:val="000F0000"/>
    <w:rsid w:val="000F1611"/>
    <w:rsid w:val="000F1627"/>
    <w:rsid w:val="000F18BA"/>
    <w:rsid w:val="000F19C6"/>
    <w:rsid w:val="000F331E"/>
    <w:rsid w:val="000F403A"/>
    <w:rsid w:val="000F406F"/>
    <w:rsid w:val="000F5B40"/>
    <w:rsid w:val="000F60BB"/>
    <w:rsid w:val="000F6357"/>
    <w:rsid w:val="000F6527"/>
    <w:rsid w:val="00100505"/>
    <w:rsid w:val="00101153"/>
    <w:rsid w:val="0010153B"/>
    <w:rsid w:val="00101ED6"/>
    <w:rsid w:val="00103247"/>
    <w:rsid w:val="00103769"/>
    <w:rsid w:val="00103E19"/>
    <w:rsid w:val="00104BE0"/>
    <w:rsid w:val="00104DEA"/>
    <w:rsid w:val="0010649A"/>
    <w:rsid w:val="00106586"/>
    <w:rsid w:val="0010695E"/>
    <w:rsid w:val="00106B34"/>
    <w:rsid w:val="0010791F"/>
    <w:rsid w:val="00107E28"/>
    <w:rsid w:val="001119E4"/>
    <w:rsid w:val="00112135"/>
    <w:rsid w:val="001128BD"/>
    <w:rsid w:val="00112C37"/>
    <w:rsid w:val="001137C3"/>
    <w:rsid w:val="001141F1"/>
    <w:rsid w:val="00114B5B"/>
    <w:rsid w:val="00114E2B"/>
    <w:rsid w:val="00115A36"/>
    <w:rsid w:val="0011620B"/>
    <w:rsid w:val="001167B3"/>
    <w:rsid w:val="00116CA1"/>
    <w:rsid w:val="00116E70"/>
    <w:rsid w:val="00120F78"/>
    <w:rsid w:val="0012110B"/>
    <w:rsid w:val="00121B5E"/>
    <w:rsid w:val="00123085"/>
    <w:rsid w:val="00123245"/>
    <w:rsid w:val="00123B08"/>
    <w:rsid w:val="00123E01"/>
    <w:rsid w:val="00124E11"/>
    <w:rsid w:val="00124FCE"/>
    <w:rsid w:val="0012549C"/>
    <w:rsid w:val="001254B1"/>
    <w:rsid w:val="001259A9"/>
    <w:rsid w:val="00126FC7"/>
    <w:rsid w:val="00127509"/>
    <w:rsid w:val="0012751E"/>
    <w:rsid w:val="00127972"/>
    <w:rsid w:val="00127995"/>
    <w:rsid w:val="001309C0"/>
    <w:rsid w:val="00131700"/>
    <w:rsid w:val="001323A0"/>
    <w:rsid w:val="0013267C"/>
    <w:rsid w:val="00132C34"/>
    <w:rsid w:val="0013378C"/>
    <w:rsid w:val="001346AD"/>
    <w:rsid w:val="00135844"/>
    <w:rsid w:val="00135ADE"/>
    <w:rsid w:val="00136B22"/>
    <w:rsid w:val="00136B40"/>
    <w:rsid w:val="00137200"/>
    <w:rsid w:val="001400AE"/>
    <w:rsid w:val="00140201"/>
    <w:rsid w:val="001405BD"/>
    <w:rsid w:val="00140E4A"/>
    <w:rsid w:val="00141553"/>
    <w:rsid w:val="001428E6"/>
    <w:rsid w:val="001431E0"/>
    <w:rsid w:val="00143331"/>
    <w:rsid w:val="00143DF3"/>
    <w:rsid w:val="001446B5"/>
    <w:rsid w:val="0014595C"/>
    <w:rsid w:val="0014645E"/>
    <w:rsid w:val="00146498"/>
    <w:rsid w:val="00146B20"/>
    <w:rsid w:val="00147009"/>
    <w:rsid w:val="001473FE"/>
    <w:rsid w:val="00147E34"/>
    <w:rsid w:val="00147EA5"/>
    <w:rsid w:val="00150780"/>
    <w:rsid w:val="00150A45"/>
    <w:rsid w:val="00150D6C"/>
    <w:rsid w:val="0015164D"/>
    <w:rsid w:val="00151656"/>
    <w:rsid w:val="00151833"/>
    <w:rsid w:val="001527B8"/>
    <w:rsid w:val="00152F81"/>
    <w:rsid w:val="00154156"/>
    <w:rsid w:val="00154216"/>
    <w:rsid w:val="0015573F"/>
    <w:rsid w:val="00155B73"/>
    <w:rsid w:val="00155C23"/>
    <w:rsid w:val="0015631F"/>
    <w:rsid w:val="00156E21"/>
    <w:rsid w:val="00157A87"/>
    <w:rsid w:val="00157D65"/>
    <w:rsid w:val="001601A9"/>
    <w:rsid w:val="001610F1"/>
    <w:rsid w:val="0016284E"/>
    <w:rsid w:val="0016298C"/>
    <w:rsid w:val="00162C05"/>
    <w:rsid w:val="00162C5A"/>
    <w:rsid w:val="00163F10"/>
    <w:rsid w:val="00163F8B"/>
    <w:rsid w:val="00164A6C"/>
    <w:rsid w:val="0016524F"/>
    <w:rsid w:val="0016561A"/>
    <w:rsid w:val="00165F59"/>
    <w:rsid w:val="001666A0"/>
    <w:rsid w:val="001668D2"/>
    <w:rsid w:val="001672DC"/>
    <w:rsid w:val="001672E6"/>
    <w:rsid w:val="0016747C"/>
    <w:rsid w:val="0017022E"/>
    <w:rsid w:val="001702BE"/>
    <w:rsid w:val="001709C4"/>
    <w:rsid w:val="00170F18"/>
    <w:rsid w:val="00172D82"/>
    <w:rsid w:val="001739C2"/>
    <w:rsid w:val="001750CD"/>
    <w:rsid w:val="00175612"/>
    <w:rsid w:val="001756C7"/>
    <w:rsid w:val="00176067"/>
    <w:rsid w:val="001769D3"/>
    <w:rsid w:val="00176D00"/>
    <w:rsid w:val="00176E92"/>
    <w:rsid w:val="00181002"/>
    <w:rsid w:val="00181327"/>
    <w:rsid w:val="00181498"/>
    <w:rsid w:val="001830DF"/>
    <w:rsid w:val="00183E9B"/>
    <w:rsid w:val="001842D8"/>
    <w:rsid w:val="001844EB"/>
    <w:rsid w:val="00185128"/>
    <w:rsid w:val="00185FB4"/>
    <w:rsid w:val="0018652E"/>
    <w:rsid w:val="0018752C"/>
    <w:rsid w:val="0018791D"/>
    <w:rsid w:val="00190749"/>
    <w:rsid w:val="001910CE"/>
    <w:rsid w:val="001911CC"/>
    <w:rsid w:val="0019167A"/>
    <w:rsid w:val="001918D9"/>
    <w:rsid w:val="00193103"/>
    <w:rsid w:val="001937AC"/>
    <w:rsid w:val="001938F9"/>
    <w:rsid w:val="001943E5"/>
    <w:rsid w:val="00195AB4"/>
    <w:rsid w:val="00195E8A"/>
    <w:rsid w:val="0019638C"/>
    <w:rsid w:val="00196A31"/>
    <w:rsid w:val="001971D6"/>
    <w:rsid w:val="001979D6"/>
    <w:rsid w:val="001A1234"/>
    <w:rsid w:val="001A21B0"/>
    <w:rsid w:val="001A2B42"/>
    <w:rsid w:val="001A31EF"/>
    <w:rsid w:val="001A3425"/>
    <w:rsid w:val="001A39EC"/>
    <w:rsid w:val="001A3E41"/>
    <w:rsid w:val="001A7125"/>
    <w:rsid w:val="001A732F"/>
    <w:rsid w:val="001A7522"/>
    <w:rsid w:val="001B0626"/>
    <w:rsid w:val="001B0D9E"/>
    <w:rsid w:val="001B1094"/>
    <w:rsid w:val="001B2617"/>
    <w:rsid w:val="001B2AD7"/>
    <w:rsid w:val="001B32B4"/>
    <w:rsid w:val="001B4C8B"/>
    <w:rsid w:val="001B5474"/>
    <w:rsid w:val="001B6132"/>
    <w:rsid w:val="001B64A9"/>
    <w:rsid w:val="001B65D8"/>
    <w:rsid w:val="001B6719"/>
    <w:rsid w:val="001B6B7B"/>
    <w:rsid w:val="001B70B3"/>
    <w:rsid w:val="001B70E0"/>
    <w:rsid w:val="001B73FD"/>
    <w:rsid w:val="001C0B1F"/>
    <w:rsid w:val="001C0E5A"/>
    <w:rsid w:val="001C1FB2"/>
    <w:rsid w:val="001C29B4"/>
    <w:rsid w:val="001C29F2"/>
    <w:rsid w:val="001C392D"/>
    <w:rsid w:val="001C3FD8"/>
    <w:rsid w:val="001C41B8"/>
    <w:rsid w:val="001C4306"/>
    <w:rsid w:val="001C4BC1"/>
    <w:rsid w:val="001C4CB3"/>
    <w:rsid w:val="001C4F1D"/>
    <w:rsid w:val="001C570F"/>
    <w:rsid w:val="001C5B6F"/>
    <w:rsid w:val="001C5F03"/>
    <w:rsid w:val="001C6067"/>
    <w:rsid w:val="001C6622"/>
    <w:rsid w:val="001C7819"/>
    <w:rsid w:val="001D011F"/>
    <w:rsid w:val="001D018C"/>
    <w:rsid w:val="001D06AB"/>
    <w:rsid w:val="001D0805"/>
    <w:rsid w:val="001D0D44"/>
    <w:rsid w:val="001D0FF3"/>
    <w:rsid w:val="001D1716"/>
    <w:rsid w:val="001D1BAD"/>
    <w:rsid w:val="001D1C87"/>
    <w:rsid w:val="001D23A9"/>
    <w:rsid w:val="001D3334"/>
    <w:rsid w:val="001D36A3"/>
    <w:rsid w:val="001D3D24"/>
    <w:rsid w:val="001D5B82"/>
    <w:rsid w:val="001D5D59"/>
    <w:rsid w:val="001D6F76"/>
    <w:rsid w:val="001D7124"/>
    <w:rsid w:val="001D7ACF"/>
    <w:rsid w:val="001E0882"/>
    <w:rsid w:val="001E11FD"/>
    <w:rsid w:val="001E16F8"/>
    <w:rsid w:val="001E1B6B"/>
    <w:rsid w:val="001E1F53"/>
    <w:rsid w:val="001E28C9"/>
    <w:rsid w:val="001E2D52"/>
    <w:rsid w:val="001E3CBF"/>
    <w:rsid w:val="001E3EF2"/>
    <w:rsid w:val="001E4F57"/>
    <w:rsid w:val="001E70D4"/>
    <w:rsid w:val="001E779F"/>
    <w:rsid w:val="001E784E"/>
    <w:rsid w:val="001E7ACA"/>
    <w:rsid w:val="001F02EA"/>
    <w:rsid w:val="001F0C7E"/>
    <w:rsid w:val="001F0ED6"/>
    <w:rsid w:val="001F1672"/>
    <w:rsid w:val="001F2076"/>
    <w:rsid w:val="001F27DE"/>
    <w:rsid w:val="001F29FA"/>
    <w:rsid w:val="001F3BE9"/>
    <w:rsid w:val="001F3F9A"/>
    <w:rsid w:val="001F42C8"/>
    <w:rsid w:val="001F444E"/>
    <w:rsid w:val="001F4BB2"/>
    <w:rsid w:val="001F618C"/>
    <w:rsid w:val="001F7A8F"/>
    <w:rsid w:val="001F7F8A"/>
    <w:rsid w:val="00200371"/>
    <w:rsid w:val="00200932"/>
    <w:rsid w:val="002009AA"/>
    <w:rsid w:val="002015D3"/>
    <w:rsid w:val="00201609"/>
    <w:rsid w:val="002017AF"/>
    <w:rsid w:val="002019FB"/>
    <w:rsid w:val="00201B0B"/>
    <w:rsid w:val="00201D75"/>
    <w:rsid w:val="00202FD9"/>
    <w:rsid w:val="0020323D"/>
    <w:rsid w:val="00203357"/>
    <w:rsid w:val="00203DF6"/>
    <w:rsid w:val="00204884"/>
    <w:rsid w:val="00205637"/>
    <w:rsid w:val="002059C9"/>
    <w:rsid w:val="00205D57"/>
    <w:rsid w:val="00206D37"/>
    <w:rsid w:val="00206E86"/>
    <w:rsid w:val="002075EB"/>
    <w:rsid w:val="0020778B"/>
    <w:rsid w:val="00207D00"/>
    <w:rsid w:val="002105AC"/>
    <w:rsid w:val="00210654"/>
    <w:rsid w:val="00210C25"/>
    <w:rsid w:val="00210F15"/>
    <w:rsid w:val="00211896"/>
    <w:rsid w:val="00212151"/>
    <w:rsid w:val="00212B88"/>
    <w:rsid w:val="00212E98"/>
    <w:rsid w:val="00213DEB"/>
    <w:rsid w:val="0021593B"/>
    <w:rsid w:val="00215DC1"/>
    <w:rsid w:val="0021739A"/>
    <w:rsid w:val="002179BE"/>
    <w:rsid w:val="0022007F"/>
    <w:rsid w:val="002207DA"/>
    <w:rsid w:val="00222041"/>
    <w:rsid w:val="00222554"/>
    <w:rsid w:val="00222A51"/>
    <w:rsid w:val="00223669"/>
    <w:rsid w:val="00223B10"/>
    <w:rsid w:val="002242FB"/>
    <w:rsid w:val="002248D7"/>
    <w:rsid w:val="0022568E"/>
    <w:rsid w:val="00226024"/>
    <w:rsid w:val="0022611A"/>
    <w:rsid w:val="0022654E"/>
    <w:rsid w:val="0023077B"/>
    <w:rsid w:val="002308D0"/>
    <w:rsid w:val="002313DF"/>
    <w:rsid w:val="00231A16"/>
    <w:rsid w:val="00231C5E"/>
    <w:rsid w:val="00231DF4"/>
    <w:rsid w:val="00232053"/>
    <w:rsid w:val="00232301"/>
    <w:rsid w:val="00233B47"/>
    <w:rsid w:val="00233BCF"/>
    <w:rsid w:val="0023581A"/>
    <w:rsid w:val="00236E51"/>
    <w:rsid w:val="00237330"/>
    <w:rsid w:val="00237C8C"/>
    <w:rsid w:val="002411F5"/>
    <w:rsid w:val="00241288"/>
    <w:rsid w:val="0024185A"/>
    <w:rsid w:val="00242397"/>
    <w:rsid w:val="002427E8"/>
    <w:rsid w:val="0024405C"/>
    <w:rsid w:val="00244A03"/>
    <w:rsid w:val="00244CB1"/>
    <w:rsid w:val="00244D79"/>
    <w:rsid w:val="0024501F"/>
    <w:rsid w:val="002456AF"/>
    <w:rsid w:val="002461EF"/>
    <w:rsid w:val="00246DF3"/>
    <w:rsid w:val="00246F6D"/>
    <w:rsid w:val="00250304"/>
    <w:rsid w:val="002506E8"/>
    <w:rsid w:val="00251351"/>
    <w:rsid w:val="002519CF"/>
    <w:rsid w:val="00251FAF"/>
    <w:rsid w:val="00252178"/>
    <w:rsid w:val="002525A2"/>
    <w:rsid w:val="00252672"/>
    <w:rsid w:val="00252907"/>
    <w:rsid w:val="00253094"/>
    <w:rsid w:val="0025453D"/>
    <w:rsid w:val="002545B3"/>
    <w:rsid w:val="00256998"/>
    <w:rsid w:val="002570FE"/>
    <w:rsid w:val="00257587"/>
    <w:rsid w:val="00257595"/>
    <w:rsid w:val="00260040"/>
    <w:rsid w:val="0026045C"/>
    <w:rsid w:val="00261048"/>
    <w:rsid w:val="002613C7"/>
    <w:rsid w:val="00261EF3"/>
    <w:rsid w:val="002623D1"/>
    <w:rsid w:val="0026248B"/>
    <w:rsid w:val="0026269C"/>
    <w:rsid w:val="00262DCA"/>
    <w:rsid w:val="002635AA"/>
    <w:rsid w:val="00264993"/>
    <w:rsid w:val="002651B4"/>
    <w:rsid w:val="00265515"/>
    <w:rsid w:val="0026572B"/>
    <w:rsid w:val="00265871"/>
    <w:rsid w:val="00265878"/>
    <w:rsid w:val="00265BDD"/>
    <w:rsid w:val="002662A1"/>
    <w:rsid w:val="00266EBB"/>
    <w:rsid w:val="0026763E"/>
    <w:rsid w:val="00270239"/>
    <w:rsid w:val="0027051D"/>
    <w:rsid w:val="0027095F"/>
    <w:rsid w:val="002717B3"/>
    <w:rsid w:val="00271ACF"/>
    <w:rsid w:val="0027241D"/>
    <w:rsid w:val="002725A9"/>
    <w:rsid w:val="0027343A"/>
    <w:rsid w:val="00273C91"/>
    <w:rsid w:val="00274EB3"/>
    <w:rsid w:val="0027550B"/>
    <w:rsid w:val="00275561"/>
    <w:rsid w:val="00276921"/>
    <w:rsid w:val="00277337"/>
    <w:rsid w:val="00277A00"/>
    <w:rsid w:val="002806C6"/>
    <w:rsid w:val="00280D05"/>
    <w:rsid w:val="002811DD"/>
    <w:rsid w:val="002816D9"/>
    <w:rsid w:val="00283169"/>
    <w:rsid w:val="00283586"/>
    <w:rsid w:val="00283976"/>
    <w:rsid w:val="002839D5"/>
    <w:rsid w:val="00283E2C"/>
    <w:rsid w:val="00284A43"/>
    <w:rsid w:val="00284C98"/>
    <w:rsid w:val="00284EF8"/>
    <w:rsid w:val="00285645"/>
    <w:rsid w:val="002871DA"/>
    <w:rsid w:val="002903A1"/>
    <w:rsid w:val="00290772"/>
    <w:rsid w:val="0029229C"/>
    <w:rsid w:val="0029335A"/>
    <w:rsid w:val="0029339D"/>
    <w:rsid w:val="002937E8"/>
    <w:rsid w:val="002939C4"/>
    <w:rsid w:val="00293A65"/>
    <w:rsid w:val="00295B70"/>
    <w:rsid w:val="002A02F3"/>
    <w:rsid w:val="002A0DB7"/>
    <w:rsid w:val="002A0F89"/>
    <w:rsid w:val="002A3CBD"/>
    <w:rsid w:val="002A43B0"/>
    <w:rsid w:val="002A480D"/>
    <w:rsid w:val="002A596B"/>
    <w:rsid w:val="002A638F"/>
    <w:rsid w:val="002A63C8"/>
    <w:rsid w:val="002A7795"/>
    <w:rsid w:val="002B0120"/>
    <w:rsid w:val="002B0167"/>
    <w:rsid w:val="002B01A5"/>
    <w:rsid w:val="002B07A5"/>
    <w:rsid w:val="002B1048"/>
    <w:rsid w:val="002B11D0"/>
    <w:rsid w:val="002B1F27"/>
    <w:rsid w:val="002B213D"/>
    <w:rsid w:val="002B2172"/>
    <w:rsid w:val="002B22DD"/>
    <w:rsid w:val="002B3137"/>
    <w:rsid w:val="002B3768"/>
    <w:rsid w:val="002B4013"/>
    <w:rsid w:val="002B40EC"/>
    <w:rsid w:val="002B43AD"/>
    <w:rsid w:val="002B4D7C"/>
    <w:rsid w:val="002B5D42"/>
    <w:rsid w:val="002B7380"/>
    <w:rsid w:val="002B7CC6"/>
    <w:rsid w:val="002C01F8"/>
    <w:rsid w:val="002C0B50"/>
    <w:rsid w:val="002C10B4"/>
    <w:rsid w:val="002C10DD"/>
    <w:rsid w:val="002C146A"/>
    <w:rsid w:val="002C1F6F"/>
    <w:rsid w:val="002C25FA"/>
    <w:rsid w:val="002C35DA"/>
    <w:rsid w:val="002C365C"/>
    <w:rsid w:val="002C374F"/>
    <w:rsid w:val="002C38DC"/>
    <w:rsid w:val="002C3B41"/>
    <w:rsid w:val="002C400B"/>
    <w:rsid w:val="002C6B88"/>
    <w:rsid w:val="002C749D"/>
    <w:rsid w:val="002C7581"/>
    <w:rsid w:val="002C7C74"/>
    <w:rsid w:val="002D0740"/>
    <w:rsid w:val="002D1191"/>
    <w:rsid w:val="002D15D8"/>
    <w:rsid w:val="002D58DD"/>
    <w:rsid w:val="002D618C"/>
    <w:rsid w:val="002D64A7"/>
    <w:rsid w:val="002D7421"/>
    <w:rsid w:val="002E0F23"/>
    <w:rsid w:val="002E24AD"/>
    <w:rsid w:val="002E2EF8"/>
    <w:rsid w:val="002E2FC8"/>
    <w:rsid w:val="002E3142"/>
    <w:rsid w:val="002E3D14"/>
    <w:rsid w:val="002E3E7E"/>
    <w:rsid w:val="002E416F"/>
    <w:rsid w:val="002E4DF3"/>
    <w:rsid w:val="002E53BC"/>
    <w:rsid w:val="002E5630"/>
    <w:rsid w:val="002E7010"/>
    <w:rsid w:val="002E78A1"/>
    <w:rsid w:val="002E7C09"/>
    <w:rsid w:val="002F0153"/>
    <w:rsid w:val="002F04EB"/>
    <w:rsid w:val="002F056F"/>
    <w:rsid w:val="002F155D"/>
    <w:rsid w:val="002F2384"/>
    <w:rsid w:val="002F36DC"/>
    <w:rsid w:val="002F3DD8"/>
    <w:rsid w:val="002F4860"/>
    <w:rsid w:val="002F4896"/>
    <w:rsid w:val="002F4DB0"/>
    <w:rsid w:val="002F55AC"/>
    <w:rsid w:val="002F5712"/>
    <w:rsid w:val="002F5C31"/>
    <w:rsid w:val="002F7119"/>
    <w:rsid w:val="002F7659"/>
    <w:rsid w:val="00300B51"/>
    <w:rsid w:val="00300DF6"/>
    <w:rsid w:val="003013B9"/>
    <w:rsid w:val="0030188F"/>
    <w:rsid w:val="0030223B"/>
    <w:rsid w:val="00302F2A"/>
    <w:rsid w:val="00305037"/>
    <w:rsid w:val="00305331"/>
    <w:rsid w:val="00306A65"/>
    <w:rsid w:val="003074D7"/>
    <w:rsid w:val="0031010F"/>
    <w:rsid w:val="003125DD"/>
    <w:rsid w:val="0031286C"/>
    <w:rsid w:val="00312B1D"/>
    <w:rsid w:val="0031336A"/>
    <w:rsid w:val="003137D4"/>
    <w:rsid w:val="003149DA"/>
    <w:rsid w:val="00315DBC"/>
    <w:rsid w:val="003172DD"/>
    <w:rsid w:val="00320780"/>
    <w:rsid w:val="003208A0"/>
    <w:rsid w:val="003209F7"/>
    <w:rsid w:val="00320B3D"/>
    <w:rsid w:val="00321592"/>
    <w:rsid w:val="00322096"/>
    <w:rsid w:val="00322C20"/>
    <w:rsid w:val="00324307"/>
    <w:rsid w:val="0032445E"/>
    <w:rsid w:val="00324D72"/>
    <w:rsid w:val="00325D45"/>
    <w:rsid w:val="0032631F"/>
    <w:rsid w:val="00326BC7"/>
    <w:rsid w:val="0032738F"/>
    <w:rsid w:val="003274F5"/>
    <w:rsid w:val="00331BC6"/>
    <w:rsid w:val="0033230B"/>
    <w:rsid w:val="00333B15"/>
    <w:rsid w:val="003358C0"/>
    <w:rsid w:val="00335CB7"/>
    <w:rsid w:val="0033641C"/>
    <w:rsid w:val="00336681"/>
    <w:rsid w:val="00337719"/>
    <w:rsid w:val="003378BC"/>
    <w:rsid w:val="0034027C"/>
    <w:rsid w:val="00340F20"/>
    <w:rsid w:val="00341227"/>
    <w:rsid w:val="003419C1"/>
    <w:rsid w:val="003424A4"/>
    <w:rsid w:val="0034315B"/>
    <w:rsid w:val="00343BDC"/>
    <w:rsid w:val="00344811"/>
    <w:rsid w:val="00345CDB"/>
    <w:rsid w:val="0034698B"/>
    <w:rsid w:val="00346CB3"/>
    <w:rsid w:val="003476A2"/>
    <w:rsid w:val="003503FE"/>
    <w:rsid w:val="003505B8"/>
    <w:rsid w:val="00350A9E"/>
    <w:rsid w:val="00350E23"/>
    <w:rsid w:val="00351E1B"/>
    <w:rsid w:val="0035240F"/>
    <w:rsid w:val="0035279B"/>
    <w:rsid w:val="00352BEE"/>
    <w:rsid w:val="003533D6"/>
    <w:rsid w:val="0035447E"/>
    <w:rsid w:val="0035500D"/>
    <w:rsid w:val="00355D06"/>
    <w:rsid w:val="00356344"/>
    <w:rsid w:val="00360A7C"/>
    <w:rsid w:val="00362415"/>
    <w:rsid w:val="00363EB3"/>
    <w:rsid w:val="0036465D"/>
    <w:rsid w:val="00364973"/>
    <w:rsid w:val="003655F6"/>
    <w:rsid w:val="0036684A"/>
    <w:rsid w:val="00366BFE"/>
    <w:rsid w:val="00366DF2"/>
    <w:rsid w:val="003678AC"/>
    <w:rsid w:val="00367EF2"/>
    <w:rsid w:val="00370154"/>
    <w:rsid w:val="0037089A"/>
    <w:rsid w:val="00370FAC"/>
    <w:rsid w:val="003712FD"/>
    <w:rsid w:val="003717C7"/>
    <w:rsid w:val="00372B69"/>
    <w:rsid w:val="00372E5E"/>
    <w:rsid w:val="003749E1"/>
    <w:rsid w:val="00374DC2"/>
    <w:rsid w:val="00374E1E"/>
    <w:rsid w:val="00375D44"/>
    <w:rsid w:val="00375D81"/>
    <w:rsid w:val="0037646F"/>
    <w:rsid w:val="00376492"/>
    <w:rsid w:val="00376A18"/>
    <w:rsid w:val="003800E1"/>
    <w:rsid w:val="00380148"/>
    <w:rsid w:val="0038076F"/>
    <w:rsid w:val="00381115"/>
    <w:rsid w:val="0038290B"/>
    <w:rsid w:val="00383623"/>
    <w:rsid w:val="00383DF2"/>
    <w:rsid w:val="003840B7"/>
    <w:rsid w:val="00385AFB"/>
    <w:rsid w:val="00385F7D"/>
    <w:rsid w:val="00386099"/>
    <w:rsid w:val="0038609C"/>
    <w:rsid w:val="00386608"/>
    <w:rsid w:val="00386758"/>
    <w:rsid w:val="0038735F"/>
    <w:rsid w:val="0038783F"/>
    <w:rsid w:val="003903F5"/>
    <w:rsid w:val="00390C2E"/>
    <w:rsid w:val="00392224"/>
    <w:rsid w:val="00392809"/>
    <w:rsid w:val="00392BF4"/>
    <w:rsid w:val="00393815"/>
    <w:rsid w:val="003951F5"/>
    <w:rsid w:val="0039538B"/>
    <w:rsid w:val="00395A9A"/>
    <w:rsid w:val="00395D17"/>
    <w:rsid w:val="0039751C"/>
    <w:rsid w:val="00397BA2"/>
    <w:rsid w:val="003A00F5"/>
    <w:rsid w:val="003A0CB8"/>
    <w:rsid w:val="003A1A46"/>
    <w:rsid w:val="003A37C3"/>
    <w:rsid w:val="003A3B5A"/>
    <w:rsid w:val="003A4177"/>
    <w:rsid w:val="003A47F8"/>
    <w:rsid w:val="003A4BE7"/>
    <w:rsid w:val="003A538C"/>
    <w:rsid w:val="003A551F"/>
    <w:rsid w:val="003A5AC0"/>
    <w:rsid w:val="003A5E56"/>
    <w:rsid w:val="003A6F40"/>
    <w:rsid w:val="003B0323"/>
    <w:rsid w:val="003B0DF9"/>
    <w:rsid w:val="003B197A"/>
    <w:rsid w:val="003B1D03"/>
    <w:rsid w:val="003B221F"/>
    <w:rsid w:val="003B3326"/>
    <w:rsid w:val="003B35F0"/>
    <w:rsid w:val="003B4065"/>
    <w:rsid w:val="003B49ED"/>
    <w:rsid w:val="003B4B3B"/>
    <w:rsid w:val="003B4CCE"/>
    <w:rsid w:val="003B5FCA"/>
    <w:rsid w:val="003B6083"/>
    <w:rsid w:val="003B6457"/>
    <w:rsid w:val="003B68E9"/>
    <w:rsid w:val="003B7A50"/>
    <w:rsid w:val="003C1513"/>
    <w:rsid w:val="003C1AC3"/>
    <w:rsid w:val="003C1ACD"/>
    <w:rsid w:val="003C210A"/>
    <w:rsid w:val="003C243C"/>
    <w:rsid w:val="003C46DC"/>
    <w:rsid w:val="003C49E2"/>
    <w:rsid w:val="003C5551"/>
    <w:rsid w:val="003C6813"/>
    <w:rsid w:val="003C6C0A"/>
    <w:rsid w:val="003C7065"/>
    <w:rsid w:val="003D053E"/>
    <w:rsid w:val="003D0E88"/>
    <w:rsid w:val="003D1602"/>
    <w:rsid w:val="003D1C8D"/>
    <w:rsid w:val="003D1CCC"/>
    <w:rsid w:val="003D2013"/>
    <w:rsid w:val="003D2714"/>
    <w:rsid w:val="003D293B"/>
    <w:rsid w:val="003D3A57"/>
    <w:rsid w:val="003D49FC"/>
    <w:rsid w:val="003D59B7"/>
    <w:rsid w:val="003D6850"/>
    <w:rsid w:val="003D68FF"/>
    <w:rsid w:val="003D7380"/>
    <w:rsid w:val="003D765F"/>
    <w:rsid w:val="003E042D"/>
    <w:rsid w:val="003E099B"/>
    <w:rsid w:val="003E0C94"/>
    <w:rsid w:val="003E13FE"/>
    <w:rsid w:val="003E2460"/>
    <w:rsid w:val="003E2C93"/>
    <w:rsid w:val="003E35C6"/>
    <w:rsid w:val="003E522B"/>
    <w:rsid w:val="003E593B"/>
    <w:rsid w:val="003E59B9"/>
    <w:rsid w:val="003E6298"/>
    <w:rsid w:val="003E757E"/>
    <w:rsid w:val="003F03AE"/>
    <w:rsid w:val="003F0AD4"/>
    <w:rsid w:val="003F0B1C"/>
    <w:rsid w:val="003F0C55"/>
    <w:rsid w:val="003F0FA9"/>
    <w:rsid w:val="003F11C9"/>
    <w:rsid w:val="003F2481"/>
    <w:rsid w:val="003F2512"/>
    <w:rsid w:val="003F3CE8"/>
    <w:rsid w:val="003F4292"/>
    <w:rsid w:val="003F4DBB"/>
    <w:rsid w:val="003F514F"/>
    <w:rsid w:val="003F5836"/>
    <w:rsid w:val="003F6C7E"/>
    <w:rsid w:val="003F7465"/>
    <w:rsid w:val="003F795B"/>
    <w:rsid w:val="00400A1F"/>
    <w:rsid w:val="00401FBD"/>
    <w:rsid w:val="00401FF9"/>
    <w:rsid w:val="00402077"/>
    <w:rsid w:val="0040278C"/>
    <w:rsid w:val="004027B9"/>
    <w:rsid w:val="004036AA"/>
    <w:rsid w:val="00404C8D"/>
    <w:rsid w:val="00405682"/>
    <w:rsid w:val="0040686D"/>
    <w:rsid w:val="004068AF"/>
    <w:rsid w:val="00406BD9"/>
    <w:rsid w:val="00407369"/>
    <w:rsid w:val="00407A58"/>
    <w:rsid w:val="004103F6"/>
    <w:rsid w:val="00410CDA"/>
    <w:rsid w:val="00411499"/>
    <w:rsid w:val="0041172C"/>
    <w:rsid w:val="00413196"/>
    <w:rsid w:val="00413D8A"/>
    <w:rsid w:val="00413FC7"/>
    <w:rsid w:val="004155F2"/>
    <w:rsid w:val="00415EC7"/>
    <w:rsid w:val="00415F16"/>
    <w:rsid w:val="004161C5"/>
    <w:rsid w:val="00416280"/>
    <w:rsid w:val="00416B33"/>
    <w:rsid w:val="00417D06"/>
    <w:rsid w:val="004204CE"/>
    <w:rsid w:val="00421B16"/>
    <w:rsid w:val="00421E27"/>
    <w:rsid w:val="004233F6"/>
    <w:rsid w:val="004243D1"/>
    <w:rsid w:val="0042457A"/>
    <w:rsid w:val="00424673"/>
    <w:rsid w:val="00424DAF"/>
    <w:rsid w:val="004259CA"/>
    <w:rsid w:val="00425FCD"/>
    <w:rsid w:val="00426116"/>
    <w:rsid w:val="0042617E"/>
    <w:rsid w:val="00431156"/>
    <w:rsid w:val="00431158"/>
    <w:rsid w:val="0043170C"/>
    <w:rsid w:val="00431816"/>
    <w:rsid w:val="00431917"/>
    <w:rsid w:val="00431F4E"/>
    <w:rsid w:val="00431F8D"/>
    <w:rsid w:val="00432AFC"/>
    <w:rsid w:val="004330A9"/>
    <w:rsid w:val="00433545"/>
    <w:rsid w:val="00433B6B"/>
    <w:rsid w:val="00433B9C"/>
    <w:rsid w:val="00433FF5"/>
    <w:rsid w:val="00434173"/>
    <w:rsid w:val="00434D4C"/>
    <w:rsid w:val="004351D9"/>
    <w:rsid w:val="00435322"/>
    <w:rsid w:val="00435567"/>
    <w:rsid w:val="0043588C"/>
    <w:rsid w:val="00435D7B"/>
    <w:rsid w:val="004362C7"/>
    <w:rsid w:val="004365E4"/>
    <w:rsid w:val="00436E00"/>
    <w:rsid w:val="0043784D"/>
    <w:rsid w:val="004406AB"/>
    <w:rsid w:val="00440B01"/>
    <w:rsid w:val="004416BF"/>
    <w:rsid w:val="00441E74"/>
    <w:rsid w:val="004420F5"/>
    <w:rsid w:val="004429BA"/>
    <w:rsid w:val="00443C32"/>
    <w:rsid w:val="00443E82"/>
    <w:rsid w:val="00444532"/>
    <w:rsid w:val="00444719"/>
    <w:rsid w:val="00444760"/>
    <w:rsid w:val="00444A27"/>
    <w:rsid w:val="0044541C"/>
    <w:rsid w:val="004464F0"/>
    <w:rsid w:val="0044663F"/>
    <w:rsid w:val="004466A3"/>
    <w:rsid w:val="00446720"/>
    <w:rsid w:val="00446FCD"/>
    <w:rsid w:val="00447099"/>
    <w:rsid w:val="00447BC8"/>
    <w:rsid w:val="004505FA"/>
    <w:rsid w:val="00450A72"/>
    <w:rsid w:val="00451397"/>
    <w:rsid w:val="004515E0"/>
    <w:rsid w:val="00451B4F"/>
    <w:rsid w:val="004520E4"/>
    <w:rsid w:val="004525E3"/>
    <w:rsid w:val="00454B6D"/>
    <w:rsid w:val="00454CBD"/>
    <w:rsid w:val="004572B5"/>
    <w:rsid w:val="00460C5E"/>
    <w:rsid w:val="00460C75"/>
    <w:rsid w:val="00461323"/>
    <w:rsid w:val="0046194F"/>
    <w:rsid w:val="00463842"/>
    <w:rsid w:val="00463F3E"/>
    <w:rsid w:val="004646DA"/>
    <w:rsid w:val="00465618"/>
    <w:rsid w:val="00465952"/>
    <w:rsid w:val="00465F53"/>
    <w:rsid w:val="00466579"/>
    <w:rsid w:val="00466691"/>
    <w:rsid w:val="004666D0"/>
    <w:rsid w:val="0046756D"/>
    <w:rsid w:val="004700FD"/>
    <w:rsid w:val="0047023C"/>
    <w:rsid w:val="004715EA"/>
    <w:rsid w:val="00471A25"/>
    <w:rsid w:val="00471EAE"/>
    <w:rsid w:val="0047203D"/>
    <w:rsid w:val="00472BCA"/>
    <w:rsid w:val="00473C45"/>
    <w:rsid w:val="00473DB7"/>
    <w:rsid w:val="004746E9"/>
    <w:rsid w:val="00474BB7"/>
    <w:rsid w:val="004752C8"/>
    <w:rsid w:val="00475A02"/>
    <w:rsid w:val="004761D5"/>
    <w:rsid w:val="004765C5"/>
    <w:rsid w:val="004767CF"/>
    <w:rsid w:val="00480739"/>
    <w:rsid w:val="004819EF"/>
    <w:rsid w:val="0048282B"/>
    <w:rsid w:val="0048374E"/>
    <w:rsid w:val="004837A7"/>
    <w:rsid w:val="00484DD7"/>
    <w:rsid w:val="00485CEC"/>
    <w:rsid w:val="00486DA0"/>
    <w:rsid w:val="004871FE"/>
    <w:rsid w:val="0049056B"/>
    <w:rsid w:val="00490DCD"/>
    <w:rsid w:val="00490E6A"/>
    <w:rsid w:val="00491164"/>
    <w:rsid w:val="00491C6B"/>
    <w:rsid w:val="00492C62"/>
    <w:rsid w:val="00493A94"/>
    <w:rsid w:val="00494E94"/>
    <w:rsid w:val="00494EE7"/>
    <w:rsid w:val="00496D47"/>
    <w:rsid w:val="004972F0"/>
    <w:rsid w:val="004978E6"/>
    <w:rsid w:val="004A0E6C"/>
    <w:rsid w:val="004A0F68"/>
    <w:rsid w:val="004A110D"/>
    <w:rsid w:val="004A1866"/>
    <w:rsid w:val="004A233A"/>
    <w:rsid w:val="004A2B5B"/>
    <w:rsid w:val="004A375F"/>
    <w:rsid w:val="004A4AB4"/>
    <w:rsid w:val="004A4E0B"/>
    <w:rsid w:val="004A4EE2"/>
    <w:rsid w:val="004A4FF5"/>
    <w:rsid w:val="004A5084"/>
    <w:rsid w:val="004A5480"/>
    <w:rsid w:val="004A5AC1"/>
    <w:rsid w:val="004A5DE9"/>
    <w:rsid w:val="004A77C5"/>
    <w:rsid w:val="004B0338"/>
    <w:rsid w:val="004B0402"/>
    <w:rsid w:val="004B0707"/>
    <w:rsid w:val="004B0724"/>
    <w:rsid w:val="004B1247"/>
    <w:rsid w:val="004B2438"/>
    <w:rsid w:val="004B2A92"/>
    <w:rsid w:val="004B2B4C"/>
    <w:rsid w:val="004B2F0D"/>
    <w:rsid w:val="004B2F42"/>
    <w:rsid w:val="004B3C3C"/>
    <w:rsid w:val="004B3EE7"/>
    <w:rsid w:val="004B4646"/>
    <w:rsid w:val="004B5DE9"/>
    <w:rsid w:val="004B632F"/>
    <w:rsid w:val="004B6A33"/>
    <w:rsid w:val="004B7813"/>
    <w:rsid w:val="004B7D85"/>
    <w:rsid w:val="004B7FF8"/>
    <w:rsid w:val="004C0452"/>
    <w:rsid w:val="004C368D"/>
    <w:rsid w:val="004C3CB1"/>
    <w:rsid w:val="004C3F27"/>
    <w:rsid w:val="004C5AB3"/>
    <w:rsid w:val="004C619A"/>
    <w:rsid w:val="004C6849"/>
    <w:rsid w:val="004C692E"/>
    <w:rsid w:val="004C6995"/>
    <w:rsid w:val="004C7A49"/>
    <w:rsid w:val="004D0359"/>
    <w:rsid w:val="004D0584"/>
    <w:rsid w:val="004D4CAC"/>
    <w:rsid w:val="004D510F"/>
    <w:rsid w:val="004D541F"/>
    <w:rsid w:val="004D553A"/>
    <w:rsid w:val="004D5CD2"/>
    <w:rsid w:val="004E09EC"/>
    <w:rsid w:val="004E0EBB"/>
    <w:rsid w:val="004E1042"/>
    <w:rsid w:val="004E1D58"/>
    <w:rsid w:val="004E1DDF"/>
    <w:rsid w:val="004E2572"/>
    <w:rsid w:val="004E2DB1"/>
    <w:rsid w:val="004E335C"/>
    <w:rsid w:val="004E3524"/>
    <w:rsid w:val="004E45A9"/>
    <w:rsid w:val="004E4BAE"/>
    <w:rsid w:val="004E50E1"/>
    <w:rsid w:val="004E6DFB"/>
    <w:rsid w:val="004E7020"/>
    <w:rsid w:val="004F0C32"/>
    <w:rsid w:val="004F1380"/>
    <w:rsid w:val="004F173A"/>
    <w:rsid w:val="004F1FA0"/>
    <w:rsid w:val="004F278F"/>
    <w:rsid w:val="004F3BCE"/>
    <w:rsid w:val="004F3DB8"/>
    <w:rsid w:val="004F3F5E"/>
    <w:rsid w:val="004F5107"/>
    <w:rsid w:val="004F522E"/>
    <w:rsid w:val="004F676D"/>
    <w:rsid w:val="005012BE"/>
    <w:rsid w:val="00501404"/>
    <w:rsid w:val="0050144D"/>
    <w:rsid w:val="00501609"/>
    <w:rsid w:val="00502127"/>
    <w:rsid w:val="005024AC"/>
    <w:rsid w:val="00503188"/>
    <w:rsid w:val="0050325F"/>
    <w:rsid w:val="00503359"/>
    <w:rsid w:val="00503B97"/>
    <w:rsid w:val="00503ECA"/>
    <w:rsid w:val="00503EF1"/>
    <w:rsid w:val="005040D1"/>
    <w:rsid w:val="005048C4"/>
    <w:rsid w:val="00504BAE"/>
    <w:rsid w:val="005057FB"/>
    <w:rsid w:val="0050672F"/>
    <w:rsid w:val="00507559"/>
    <w:rsid w:val="005077DE"/>
    <w:rsid w:val="00507922"/>
    <w:rsid w:val="00507DC7"/>
    <w:rsid w:val="00510B41"/>
    <w:rsid w:val="00510F49"/>
    <w:rsid w:val="00511A86"/>
    <w:rsid w:val="0051221E"/>
    <w:rsid w:val="00512D9A"/>
    <w:rsid w:val="00512ECC"/>
    <w:rsid w:val="00512F73"/>
    <w:rsid w:val="005132E1"/>
    <w:rsid w:val="00514223"/>
    <w:rsid w:val="0051475C"/>
    <w:rsid w:val="00514AF4"/>
    <w:rsid w:val="00515C72"/>
    <w:rsid w:val="0051654D"/>
    <w:rsid w:val="00516AAB"/>
    <w:rsid w:val="00516AE8"/>
    <w:rsid w:val="00517017"/>
    <w:rsid w:val="005172C0"/>
    <w:rsid w:val="005173E0"/>
    <w:rsid w:val="00517D3F"/>
    <w:rsid w:val="00517F7A"/>
    <w:rsid w:val="005202C7"/>
    <w:rsid w:val="005202E0"/>
    <w:rsid w:val="00521285"/>
    <w:rsid w:val="00521650"/>
    <w:rsid w:val="00522A2E"/>
    <w:rsid w:val="00522BD5"/>
    <w:rsid w:val="00522D85"/>
    <w:rsid w:val="00523307"/>
    <w:rsid w:val="0052349C"/>
    <w:rsid w:val="0052479A"/>
    <w:rsid w:val="005249A8"/>
    <w:rsid w:val="00524A79"/>
    <w:rsid w:val="005252E5"/>
    <w:rsid w:val="0052620A"/>
    <w:rsid w:val="00526B1F"/>
    <w:rsid w:val="005275EC"/>
    <w:rsid w:val="00527A3D"/>
    <w:rsid w:val="00527E21"/>
    <w:rsid w:val="00530C72"/>
    <w:rsid w:val="0053160C"/>
    <w:rsid w:val="00531B5A"/>
    <w:rsid w:val="00531BC0"/>
    <w:rsid w:val="00532985"/>
    <w:rsid w:val="00532CEA"/>
    <w:rsid w:val="005336FC"/>
    <w:rsid w:val="00533882"/>
    <w:rsid w:val="00533BC0"/>
    <w:rsid w:val="00533C1D"/>
    <w:rsid w:val="00534B0E"/>
    <w:rsid w:val="00535044"/>
    <w:rsid w:val="00535818"/>
    <w:rsid w:val="00536107"/>
    <w:rsid w:val="005370D3"/>
    <w:rsid w:val="00537120"/>
    <w:rsid w:val="0053757A"/>
    <w:rsid w:val="00537954"/>
    <w:rsid w:val="00540522"/>
    <w:rsid w:val="0054162B"/>
    <w:rsid w:val="00541C2A"/>
    <w:rsid w:val="0054247F"/>
    <w:rsid w:val="005426BE"/>
    <w:rsid w:val="00542F8D"/>
    <w:rsid w:val="005434D3"/>
    <w:rsid w:val="00543944"/>
    <w:rsid w:val="00543EC1"/>
    <w:rsid w:val="005443DC"/>
    <w:rsid w:val="005445D9"/>
    <w:rsid w:val="005456E2"/>
    <w:rsid w:val="00545A9D"/>
    <w:rsid w:val="00545DF4"/>
    <w:rsid w:val="00545E57"/>
    <w:rsid w:val="00546014"/>
    <w:rsid w:val="005466D8"/>
    <w:rsid w:val="00546FFD"/>
    <w:rsid w:val="0054770B"/>
    <w:rsid w:val="005501EA"/>
    <w:rsid w:val="00550336"/>
    <w:rsid w:val="0055139B"/>
    <w:rsid w:val="0055173B"/>
    <w:rsid w:val="00552E84"/>
    <w:rsid w:val="005538C1"/>
    <w:rsid w:val="00553C14"/>
    <w:rsid w:val="00554811"/>
    <w:rsid w:val="00554A8A"/>
    <w:rsid w:val="00555F19"/>
    <w:rsid w:val="00556AB0"/>
    <w:rsid w:val="00557212"/>
    <w:rsid w:val="005572D5"/>
    <w:rsid w:val="00557A3B"/>
    <w:rsid w:val="005603F3"/>
    <w:rsid w:val="005605BB"/>
    <w:rsid w:val="00561E78"/>
    <w:rsid w:val="00562197"/>
    <w:rsid w:val="00562C52"/>
    <w:rsid w:val="00563D25"/>
    <w:rsid w:val="0056451F"/>
    <w:rsid w:val="00564958"/>
    <w:rsid w:val="00564EEF"/>
    <w:rsid w:val="005653E4"/>
    <w:rsid w:val="00565A2B"/>
    <w:rsid w:val="00565B7E"/>
    <w:rsid w:val="00565F6E"/>
    <w:rsid w:val="00566648"/>
    <w:rsid w:val="00566C3C"/>
    <w:rsid w:val="0056796F"/>
    <w:rsid w:val="00571497"/>
    <w:rsid w:val="00572119"/>
    <w:rsid w:val="0057267C"/>
    <w:rsid w:val="00572BB5"/>
    <w:rsid w:val="00573277"/>
    <w:rsid w:val="0057552A"/>
    <w:rsid w:val="00575D93"/>
    <w:rsid w:val="00576F0D"/>
    <w:rsid w:val="005770B3"/>
    <w:rsid w:val="00577F5F"/>
    <w:rsid w:val="00580031"/>
    <w:rsid w:val="00580389"/>
    <w:rsid w:val="00580E5A"/>
    <w:rsid w:val="00580F65"/>
    <w:rsid w:val="00581800"/>
    <w:rsid w:val="00581885"/>
    <w:rsid w:val="0058194A"/>
    <w:rsid w:val="005822D1"/>
    <w:rsid w:val="005827D3"/>
    <w:rsid w:val="00583001"/>
    <w:rsid w:val="00584AD3"/>
    <w:rsid w:val="00585A02"/>
    <w:rsid w:val="005862E7"/>
    <w:rsid w:val="00586964"/>
    <w:rsid w:val="00586A44"/>
    <w:rsid w:val="00587554"/>
    <w:rsid w:val="005876B5"/>
    <w:rsid w:val="00587923"/>
    <w:rsid w:val="00587951"/>
    <w:rsid w:val="00587A18"/>
    <w:rsid w:val="00587E70"/>
    <w:rsid w:val="00590090"/>
    <w:rsid w:val="00590B5B"/>
    <w:rsid w:val="00590D2B"/>
    <w:rsid w:val="00594062"/>
    <w:rsid w:val="005945E7"/>
    <w:rsid w:val="00594AB5"/>
    <w:rsid w:val="00594B77"/>
    <w:rsid w:val="005953EE"/>
    <w:rsid w:val="005955C6"/>
    <w:rsid w:val="005958E9"/>
    <w:rsid w:val="00595E7E"/>
    <w:rsid w:val="00595EBA"/>
    <w:rsid w:val="00595FD6"/>
    <w:rsid w:val="005966D6"/>
    <w:rsid w:val="0059704B"/>
    <w:rsid w:val="005A00BB"/>
    <w:rsid w:val="005A1468"/>
    <w:rsid w:val="005A17ED"/>
    <w:rsid w:val="005A2348"/>
    <w:rsid w:val="005A2D48"/>
    <w:rsid w:val="005A3886"/>
    <w:rsid w:val="005A5E40"/>
    <w:rsid w:val="005A6C21"/>
    <w:rsid w:val="005A6E72"/>
    <w:rsid w:val="005A6F76"/>
    <w:rsid w:val="005A7781"/>
    <w:rsid w:val="005A7AF3"/>
    <w:rsid w:val="005A7BDF"/>
    <w:rsid w:val="005B0036"/>
    <w:rsid w:val="005B028D"/>
    <w:rsid w:val="005B0A44"/>
    <w:rsid w:val="005B0BCD"/>
    <w:rsid w:val="005B1AA4"/>
    <w:rsid w:val="005B1E03"/>
    <w:rsid w:val="005B439A"/>
    <w:rsid w:val="005B512C"/>
    <w:rsid w:val="005B54EF"/>
    <w:rsid w:val="005B586F"/>
    <w:rsid w:val="005C2317"/>
    <w:rsid w:val="005C255D"/>
    <w:rsid w:val="005C264C"/>
    <w:rsid w:val="005C28B9"/>
    <w:rsid w:val="005C2DA2"/>
    <w:rsid w:val="005C33D9"/>
    <w:rsid w:val="005C33F0"/>
    <w:rsid w:val="005C39C6"/>
    <w:rsid w:val="005C4FE4"/>
    <w:rsid w:val="005C65BA"/>
    <w:rsid w:val="005C6F60"/>
    <w:rsid w:val="005C743E"/>
    <w:rsid w:val="005D02A3"/>
    <w:rsid w:val="005D0E65"/>
    <w:rsid w:val="005D25FB"/>
    <w:rsid w:val="005D27B5"/>
    <w:rsid w:val="005D2E79"/>
    <w:rsid w:val="005D3B53"/>
    <w:rsid w:val="005D4F10"/>
    <w:rsid w:val="005D5447"/>
    <w:rsid w:val="005D600E"/>
    <w:rsid w:val="005D6677"/>
    <w:rsid w:val="005D6FB1"/>
    <w:rsid w:val="005D7683"/>
    <w:rsid w:val="005D7D62"/>
    <w:rsid w:val="005E0151"/>
    <w:rsid w:val="005E0D94"/>
    <w:rsid w:val="005E196C"/>
    <w:rsid w:val="005E2880"/>
    <w:rsid w:val="005E2CC6"/>
    <w:rsid w:val="005E3281"/>
    <w:rsid w:val="005E429D"/>
    <w:rsid w:val="005E44EC"/>
    <w:rsid w:val="005E5986"/>
    <w:rsid w:val="005E6D20"/>
    <w:rsid w:val="005F187E"/>
    <w:rsid w:val="005F1B6A"/>
    <w:rsid w:val="005F1DD3"/>
    <w:rsid w:val="005F200E"/>
    <w:rsid w:val="005F303F"/>
    <w:rsid w:val="005F3BD8"/>
    <w:rsid w:val="005F3F60"/>
    <w:rsid w:val="005F4ABD"/>
    <w:rsid w:val="005F5405"/>
    <w:rsid w:val="005F5496"/>
    <w:rsid w:val="005F60B7"/>
    <w:rsid w:val="005F7552"/>
    <w:rsid w:val="006007AD"/>
    <w:rsid w:val="00600991"/>
    <w:rsid w:val="006009FC"/>
    <w:rsid w:val="006037D3"/>
    <w:rsid w:val="00604C71"/>
    <w:rsid w:val="00605AA4"/>
    <w:rsid w:val="00606152"/>
    <w:rsid w:val="00606DFB"/>
    <w:rsid w:val="00606E5C"/>
    <w:rsid w:val="0060790E"/>
    <w:rsid w:val="0061024E"/>
    <w:rsid w:val="0061103E"/>
    <w:rsid w:val="00611D12"/>
    <w:rsid w:val="0061247B"/>
    <w:rsid w:val="0061280B"/>
    <w:rsid w:val="00613041"/>
    <w:rsid w:val="0061324C"/>
    <w:rsid w:val="006133BD"/>
    <w:rsid w:val="006134CC"/>
    <w:rsid w:val="0061484E"/>
    <w:rsid w:val="00615773"/>
    <w:rsid w:val="00617E84"/>
    <w:rsid w:val="00617FF4"/>
    <w:rsid w:val="006209F5"/>
    <w:rsid w:val="00620A73"/>
    <w:rsid w:val="00620AB3"/>
    <w:rsid w:val="00620C75"/>
    <w:rsid w:val="0062126D"/>
    <w:rsid w:val="00622035"/>
    <w:rsid w:val="006223F3"/>
    <w:rsid w:val="00623582"/>
    <w:rsid w:val="006247F0"/>
    <w:rsid w:val="006248A1"/>
    <w:rsid w:val="006249C0"/>
    <w:rsid w:val="00624D92"/>
    <w:rsid w:val="00624E27"/>
    <w:rsid w:val="00625DE2"/>
    <w:rsid w:val="00626FB7"/>
    <w:rsid w:val="00627868"/>
    <w:rsid w:val="00631039"/>
    <w:rsid w:val="00631196"/>
    <w:rsid w:val="006318A1"/>
    <w:rsid w:val="00633173"/>
    <w:rsid w:val="00634791"/>
    <w:rsid w:val="006348DA"/>
    <w:rsid w:val="00634D3E"/>
    <w:rsid w:val="006351CF"/>
    <w:rsid w:val="006352F2"/>
    <w:rsid w:val="00635963"/>
    <w:rsid w:val="006359C1"/>
    <w:rsid w:val="00635A45"/>
    <w:rsid w:val="00635BE6"/>
    <w:rsid w:val="00636A76"/>
    <w:rsid w:val="00637096"/>
    <w:rsid w:val="006401DF"/>
    <w:rsid w:val="006401F7"/>
    <w:rsid w:val="00640F0E"/>
    <w:rsid w:val="0064116A"/>
    <w:rsid w:val="006411DD"/>
    <w:rsid w:val="00643B72"/>
    <w:rsid w:val="00643D0B"/>
    <w:rsid w:val="00643F8D"/>
    <w:rsid w:val="00644081"/>
    <w:rsid w:val="006441E4"/>
    <w:rsid w:val="0064425B"/>
    <w:rsid w:val="006443B2"/>
    <w:rsid w:val="006445EE"/>
    <w:rsid w:val="0064479C"/>
    <w:rsid w:val="0064622E"/>
    <w:rsid w:val="00646B2B"/>
    <w:rsid w:val="00647A5A"/>
    <w:rsid w:val="00647BD1"/>
    <w:rsid w:val="006502CA"/>
    <w:rsid w:val="00650CF7"/>
    <w:rsid w:val="00650E00"/>
    <w:rsid w:val="00650FFE"/>
    <w:rsid w:val="00653456"/>
    <w:rsid w:val="006538FF"/>
    <w:rsid w:val="006541D6"/>
    <w:rsid w:val="00654898"/>
    <w:rsid w:val="00654B1F"/>
    <w:rsid w:val="00654BFF"/>
    <w:rsid w:val="00654F56"/>
    <w:rsid w:val="00655C20"/>
    <w:rsid w:val="00656045"/>
    <w:rsid w:val="006564C9"/>
    <w:rsid w:val="00656F3F"/>
    <w:rsid w:val="00657290"/>
    <w:rsid w:val="00657A66"/>
    <w:rsid w:val="006601C9"/>
    <w:rsid w:val="00660EA2"/>
    <w:rsid w:val="00660F50"/>
    <w:rsid w:val="00661076"/>
    <w:rsid w:val="00661EBD"/>
    <w:rsid w:val="00661F34"/>
    <w:rsid w:val="00663A15"/>
    <w:rsid w:val="006644E3"/>
    <w:rsid w:val="00664EE0"/>
    <w:rsid w:val="0066609E"/>
    <w:rsid w:val="006677F5"/>
    <w:rsid w:val="00670011"/>
    <w:rsid w:val="0067031E"/>
    <w:rsid w:val="00671D7E"/>
    <w:rsid w:val="006729A7"/>
    <w:rsid w:val="00673470"/>
    <w:rsid w:val="00674FB2"/>
    <w:rsid w:val="00675084"/>
    <w:rsid w:val="00675130"/>
    <w:rsid w:val="00675203"/>
    <w:rsid w:val="006756F5"/>
    <w:rsid w:val="00675D32"/>
    <w:rsid w:val="00675DD7"/>
    <w:rsid w:val="00676016"/>
    <w:rsid w:val="006766B7"/>
    <w:rsid w:val="00676A88"/>
    <w:rsid w:val="00677000"/>
    <w:rsid w:val="00677974"/>
    <w:rsid w:val="00680179"/>
    <w:rsid w:val="00681CB9"/>
    <w:rsid w:val="00681EE1"/>
    <w:rsid w:val="00681FBB"/>
    <w:rsid w:val="0068248F"/>
    <w:rsid w:val="0068385F"/>
    <w:rsid w:val="006838A5"/>
    <w:rsid w:val="00683AB2"/>
    <w:rsid w:val="00683B5D"/>
    <w:rsid w:val="00683CA8"/>
    <w:rsid w:val="00684A72"/>
    <w:rsid w:val="006852AF"/>
    <w:rsid w:val="006869B0"/>
    <w:rsid w:val="006900E0"/>
    <w:rsid w:val="006901AF"/>
    <w:rsid w:val="00691060"/>
    <w:rsid w:val="006912AE"/>
    <w:rsid w:val="006922C3"/>
    <w:rsid w:val="006924E7"/>
    <w:rsid w:val="0069407A"/>
    <w:rsid w:val="006940B0"/>
    <w:rsid w:val="00695AD0"/>
    <w:rsid w:val="0069663F"/>
    <w:rsid w:val="00697079"/>
    <w:rsid w:val="00697150"/>
    <w:rsid w:val="006973B0"/>
    <w:rsid w:val="00697774"/>
    <w:rsid w:val="006978EA"/>
    <w:rsid w:val="006A03EF"/>
    <w:rsid w:val="006A08C0"/>
    <w:rsid w:val="006A163B"/>
    <w:rsid w:val="006A1A9D"/>
    <w:rsid w:val="006A1BDC"/>
    <w:rsid w:val="006A1C1B"/>
    <w:rsid w:val="006A24BA"/>
    <w:rsid w:val="006A3668"/>
    <w:rsid w:val="006A380B"/>
    <w:rsid w:val="006A3BB4"/>
    <w:rsid w:val="006A3F33"/>
    <w:rsid w:val="006A51F0"/>
    <w:rsid w:val="006A5BBC"/>
    <w:rsid w:val="006A6795"/>
    <w:rsid w:val="006A67B6"/>
    <w:rsid w:val="006A6A21"/>
    <w:rsid w:val="006A70C5"/>
    <w:rsid w:val="006A7348"/>
    <w:rsid w:val="006B1186"/>
    <w:rsid w:val="006B1888"/>
    <w:rsid w:val="006B212E"/>
    <w:rsid w:val="006B27FF"/>
    <w:rsid w:val="006B2C57"/>
    <w:rsid w:val="006B325D"/>
    <w:rsid w:val="006B3656"/>
    <w:rsid w:val="006B375A"/>
    <w:rsid w:val="006B43A5"/>
    <w:rsid w:val="006B476E"/>
    <w:rsid w:val="006B4EB5"/>
    <w:rsid w:val="006B5DB8"/>
    <w:rsid w:val="006B678E"/>
    <w:rsid w:val="006B67FE"/>
    <w:rsid w:val="006B68AB"/>
    <w:rsid w:val="006B74E1"/>
    <w:rsid w:val="006B78F8"/>
    <w:rsid w:val="006C035F"/>
    <w:rsid w:val="006C08BE"/>
    <w:rsid w:val="006C137D"/>
    <w:rsid w:val="006C1940"/>
    <w:rsid w:val="006C1B7A"/>
    <w:rsid w:val="006C1D8A"/>
    <w:rsid w:val="006C35DA"/>
    <w:rsid w:val="006C390D"/>
    <w:rsid w:val="006C44A0"/>
    <w:rsid w:val="006C452B"/>
    <w:rsid w:val="006C4FD2"/>
    <w:rsid w:val="006C503C"/>
    <w:rsid w:val="006C552F"/>
    <w:rsid w:val="006C64C4"/>
    <w:rsid w:val="006C6F9A"/>
    <w:rsid w:val="006C7797"/>
    <w:rsid w:val="006C7F33"/>
    <w:rsid w:val="006D01B3"/>
    <w:rsid w:val="006D0EC5"/>
    <w:rsid w:val="006D1953"/>
    <w:rsid w:val="006D1A7C"/>
    <w:rsid w:val="006D1E9C"/>
    <w:rsid w:val="006D2C66"/>
    <w:rsid w:val="006D3937"/>
    <w:rsid w:val="006D3BCE"/>
    <w:rsid w:val="006D464B"/>
    <w:rsid w:val="006D491E"/>
    <w:rsid w:val="006D5DDF"/>
    <w:rsid w:val="006D734F"/>
    <w:rsid w:val="006D7FA4"/>
    <w:rsid w:val="006E331D"/>
    <w:rsid w:val="006E3E8E"/>
    <w:rsid w:val="006E410A"/>
    <w:rsid w:val="006E4641"/>
    <w:rsid w:val="006E5634"/>
    <w:rsid w:val="006E686D"/>
    <w:rsid w:val="006E7636"/>
    <w:rsid w:val="006F134C"/>
    <w:rsid w:val="006F1D07"/>
    <w:rsid w:val="006F232B"/>
    <w:rsid w:val="006F2557"/>
    <w:rsid w:val="006F2A56"/>
    <w:rsid w:val="006F2AB5"/>
    <w:rsid w:val="006F2BFF"/>
    <w:rsid w:val="006F2D05"/>
    <w:rsid w:val="006F2FEC"/>
    <w:rsid w:val="006F301B"/>
    <w:rsid w:val="006F3169"/>
    <w:rsid w:val="006F36F7"/>
    <w:rsid w:val="006F5F88"/>
    <w:rsid w:val="006F6318"/>
    <w:rsid w:val="006F6D86"/>
    <w:rsid w:val="006F70BD"/>
    <w:rsid w:val="006F77CE"/>
    <w:rsid w:val="006F7B8C"/>
    <w:rsid w:val="006F7CF7"/>
    <w:rsid w:val="00700613"/>
    <w:rsid w:val="00700AD7"/>
    <w:rsid w:val="00700F3E"/>
    <w:rsid w:val="00700FC2"/>
    <w:rsid w:val="00700FC3"/>
    <w:rsid w:val="00701B60"/>
    <w:rsid w:val="00701B7E"/>
    <w:rsid w:val="007032FF"/>
    <w:rsid w:val="00703793"/>
    <w:rsid w:val="00703A95"/>
    <w:rsid w:val="007053C2"/>
    <w:rsid w:val="007054BC"/>
    <w:rsid w:val="00705777"/>
    <w:rsid w:val="00705BB1"/>
    <w:rsid w:val="007075A8"/>
    <w:rsid w:val="00707EF6"/>
    <w:rsid w:val="00710078"/>
    <w:rsid w:val="0071014E"/>
    <w:rsid w:val="007103FD"/>
    <w:rsid w:val="00710D71"/>
    <w:rsid w:val="00712D54"/>
    <w:rsid w:val="00713643"/>
    <w:rsid w:val="007138D7"/>
    <w:rsid w:val="00713E02"/>
    <w:rsid w:val="00714135"/>
    <w:rsid w:val="0071512C"/>
    <w:rsid w:val="00715396"/>
    <w:rsid w:val="00715CCC"/>
    <w:rsid w:val="00715E08"/>
    <w:rsid w:val="00715EA9"/>
    <w:rsid w:val="00717B65"/>
    <w:rsid w:val="00717D44"/>
    <w:rsid w:val="00720ADF"/>
    <w:rsid w:val="00721427"/>
    <w:rsid w:val="00721F6E"/>
    <w:rsid w:val="007220BF"/>
    <w:rsid w:val="007222F4"/>
    <w:rsid w:val="007223A8"/>
    <w:rsid w:val="007226B0"/>
    <w:rsid w:val="007235E3"/>
    <w:rsid w:val="0072367C"/>
    <w:rsid w:val="00723696"/>
    <w:rsid w:val="00723C82"/>
    <w:rsid w:val="007255FA"/>
    <w:rsid w:val="007257E3"/>
    <w:rsid w:val="0072674B"/>
    <w:rsid w:val="00726E9F"/>
    <w:rsid w:val="00727167"/>
    <w:rsid w:val="0072769E"/>
    <w:rsid w:val="0073035C"/>
    <w:rsid w:val="00730842"/>
    <w:rsid w:val="00731D45"/>
    <w:rsid w:val="00731D91"/>
    <w:rsid w:val="00732802"/>
    <w:rsid w:val="00732808"/>
    <w:rsid w:val="00733E26"/>
    <w:rsid w:val="00734374"/>
    <w:rsid w:val="007343A3"/>
    <w:rsid w:val="007348D0"/>
    <w:rsid w:val="00735392"/>
    <w:rsid w:val="0073595F"/>
    <w:rsid w:val="0073661C"/>
    <w:rsid w:val="007367B6"/>
    <w:rsid w:val="007375DE"/>
    <w:rsid w:val="00740032"/>
    <w:rsid w:val="0074016F"/>
    <w:rsid w:val="007406DC"/>
    <w:rsid w:val="0074133F"/>
    <w:rsid w:val="00741459"/>
    <w:rsid w:val="00741AFE"/>
    <w:rsid w:val="00741BBA"/>
    <w:rsid w:val="00741EC4"/>
    <w:rsid w:val="00741EEF"/>
    <w:rsid w:val="00742845"/>
    <w:rsid w:val="00742C01"/>
    <w:rsid w:val="00742EC3"/>
    <w:rsid w:val="007438AF"/>
    <w:rsid w:val="0074464A"/>
    <w:rsid w:val="00744B9E"/>
    <w:rsid w:val="007455D3"/>
    <w:rsid w:val="00746A77"/>
    <w:rsid w:val="00746E2A"/>
    <w:rsid w:val="00747162"/>
    <w:rsid w:val="00747C33"/>
    <w:rsid w:val="00751020"/>
    <w:rsid w:val="00752657"/>
    <w:rsid w:val="007549FA"/>
    <w:rsid w:val="00754D81"/>
    <w:rsid w:val="00755761"/>
    <w:rsid w:val="00756C45"/>
    <w:rsid w:val="007572DA"/>
    <w:rsid w:val="007600CD"/>
    <w:rsid w:val="00760447"/>
    <w:rsid w:val="00761890"/>
    <w:rsid w:val="00761F78"/>
    <w:rsid w:val="0076214D"/>
    <w:rsid w:val="00763EB7"/>
    <w:rsid w:val="0076452A"/>
    <w:rsid w:val="00765D42"/>
    <w:rsid w:val="00767519"/>
    <w:rsid w:val="00767E56"/>
    <w:rsid w:val="00770C99"/>
    <w:rsid w:val="0077113E"/>
    <w:rsid w:val="0077140C"/>
    <w:rsid w:val="00771878"/>
    <w:rsid w:val="00771DFF"/>
    <w:rsid w:val="007722F9"/>
    <w:rsid w:val="00772410"/>
    <w:rsid w:val="0077269A"/>
    <w:rsid w:val="00772CC8"/>
    <w:rsid w:val="007734F2"/>
    <w:rsid w:val="0077410D"/>
    <w:rsid w:val="007744C6"/>
    <w:rsid w:val="00774F47"/>
    <w:rsid w:val="00775574"/>
    <w:rsid w:val="00775D40"/>
    <w:rsid w:val="007762F0"/>
    <w:rsid w:val="0077634D"/>
    <w:rsid w:val="007773CE"/>
    <w:rsid w:val="00777DB9"/>
    <w:rsid w:val="0078051E"/>
    <w:rsid w:val="0078123A"/>
    <w:rsid w:val="00781587"/>
    <w:rsid w:val="00781722"/>
    <w:rsid w:val="0078244A"/>
    <w:rsid w:val="00782790"/>
    <w:rsid w:val="00783522"/>
    <w:rsid w:val="00783809"/>
    <w:rsid w:val="00783898"/>
    <w:rsid w:val="00783971"/>
    <w:rsid w:val="00784036"/>
    <w:rsid w:val="00784128"/>
    <w:rsid w:val="00784405"/>
    <w:rsid w:val="00784A8E"/>
    <w:rsid w:val="00784AFE"/>
    <w:rsid w:val="00784C05"/>
    <w:rsid w:val="007858C7"/>
    <w:rsid w:val="00785A3E"/>
    <w:rsid w:val="00786541"/>
    <w:rsid w:val="00786827"/>
    <w:rsid w:val="00787C60"/>
    <w:rsid w:val="00787C94"/>
    <w:rsid w:val="00787EA7"/>
    <w:rsid w:val="00790067"/>
    <w:rsid w:val="007904DC"/>
    <w:rsid w:val="007907CC"/>
    <w:rsid w:val="00791367"/>
    <w:rsid w:val="007919F3"/>
    <w:rsid w:val="00792812"/>
    <w:rsid w:val="00793A2E"/>
    <w:rsid w:val="00793B12"/>
    <w:rsid w:val="0079418C"/>
    <w:rsid w:val="00795746"/>
    <w:rsid w:val="00796FAA"/>
    <w:rsid w:val="00797750"/>
    <w:rsid w:val="007A0427"/>
    <w:rsid w:val="007A0498"/>
    <w:rsid w:val="007A075B"/>
    <w:rsid w:val="007A080E"/>
    <w:rsid w:val="007A1C25"/>
    <w:rsid w:val="007A284D"/>
    <w:rsid w:val="007A2A96"/>
    <w:rsid w:val="007A38CB"/>
    <w:rsid w:val="007A3B33"/>
    <w:rsid w:val="007A47A6"/>
    <w:rsid w:val="007A674F"/>
    <w:rsid w:val="007A7429"/>
    <w:rsid w:val="007A745A"/>
    <w:rsid w:val="007B0BC9"/>
    <w:rsid w:val="007B1447"/>
    <w:rsid w:val="007B1ACD"/>
    <w:rsid w:val="007B2B03"/>
    <w:rsid w:val="007B2E40"/>
    <w:rsid w:val="007B5FDE"/>
    <w:rsid w:val="007B66B7"/>
    <w:rsid w:val="007C09CF"/>
    <w:rsid w:val="007C10AB"/>
    <w:rsid w:val="007C16B7"/>
    <w:rsid w:val="007C2424"/>
    <w:rsid w:val="007C2984"/>
    <w:rsid w:val="007C2FAC"/>
    <w:rsid w:val="007C312D"/>
    <w:rsid w:val="007C3937"/>
    <w:rsid w:val="007C3B74"/>
    <w:rsid w:val="007C5B7D"/>
    <w:rsid w:val="007C62A6"/>
    <w:rsid w:val="007C70D5"/>
    <w:rsid w:val="007C7389"/>
    <w:rsid w:val="007C797B"/>
    <w:rsid w:val="007D02B3"/>
    <w:rsid w:val="007D040C"/>
    <w:rsid w:val="007D2269"/>
    <w:rsid w:val="007D2969"/>
    <w:rsid w:val="007D2C9E"/>
    <w:rsid w:val="007D3622"/>
    <w:rsid w:val="007D3F0B"/>
    <w:rsid w:val="007D45EC"/>
    <w:rsid w:val="007D4F90"/>
    <w:rsid w:val="007D4FA3"/>
    <w:rsid w:val="007D5A95"/>
    <w:rsid w:val="007D5C02"/>
    <w:rsid w:val="007D5CCD"/>
    <w:rsid w:val="007D6D5B"/>
    <w:rsid w:val="007D6F95"/>
    <w:rsid w:val="007D78E3"/>
    <w:rsid w:val="007E06C0"/>
    <w:rsid w:val="007E0973"/>
    <w:rsid w:val="007E0E3F"/>
    <w:rsid w:val="007E111A"/>
    <w:rsid w:val="007E1A3B"/>
    <w:rsid w:val="007E31CD"/>
    <w:rsid w:val="007E3B21"/>
    <w:rsid w:val="007E460E"/>
    <w:rsid w:val="007E49B9"/>
    <w:rsid w:val="007E49FA"/>
    <w:rsid w:val="007E59A3"/>
    <w:rsid w:val="007E5B3D"/>
    <w:rsid w:val="007E6422"/>
    <w:rsid w:val="007F06C5"/>
    <w:rsid w:val="007F0C92"/>
    <w:rsid w:val="007F291A"/>
    <w:rsid w:val="007F34BD"/>
    <w:rsid w:val="007F3696"/>
    <w:rsid w:val="007F3A34"/>
    <w:rsid w:val="007F4FBA"/>
    <w:rsid w:val="007F70B7"/>
    <w:rsid w:val="007F7907"/>
    <w:rsid w:val="007F7C83"/>
    <w:rsid w:val="0080232F"/>
    <w:rsid w:val="00802811"/>
    <w:rsid w:val="0080284C"/>
    <w:rsid w:val="00802EDF"/>
    <w:rsid w:val="0080371E"/>
    <w:rsid w:val="008037DC"/>
    <w:rsid w:val="00803827"/>
    <w:rsid w:val="008041F9"/>
    <w:rsid w:val="008047D3"/>
    <w:rsid w:val="00806422"/>
    <w:rsid w:val="00806436"/>
    <w:rsid w:val="00806652"/>
    <w:rsid w:val="008070A4"/>
    <w:rsid w:val="008074C7"/>
    <w:rsid w:val="00807BEA"/>
    <w:rsid w:val="008105E9"/>
    <w:rsid w:val="008112E5"/>
    <w:rsid w:val="0081166E"/>
    <w:rsid w:val="0081220B"/>
    <w:rsid w:val="008130AA"/>
    <w:rsid w:val="00814420"/>
    <w:rsid w:val="0081471F"/>
    <w:rsid w:val="0081485D"/>
    <w:rsid w:val="008166A7"/>
    <w:rsid w:val="00817880"/>
    <w:rsid w:val="00820098"/>
    <w:rsid w:val="00820BB1"/>
    <w:rsid w:val="00821399"/>
    <w:rsid w:val="00821D95"/>
    <w:rsid w:val="00822037"/>
    <w:rsid w:val="00822187"/>
    <w:rsid w:val="0082335D"/>
    <w:rsid w:val="00823F19"/>
    <w:rsid w:val="00823FE5"/>
    <w:rsid w:val="008244C5"/>
    <w:rsid w:val="008256A7"/>
    <w:rsid w:val="0082586D"/>
    <w:rsid w:val="00826D24"/>
    <w:rsid w:val="0082799B"/>
    <w:rsid w:val="00830984"/>
    <w:rsid w:val="00830ED5"/>
    <w:rsid w:val="0083162C"/>
    <w:rsid w:val="008318EB"/>
    <w:rsid w:val="00832182"/>
    <w:rsid w:val="00833C8F"/>
    <w:rsid w:val="00833CE0"/>
    <w:rsid w:val="00833FDE"/>
    <w:rsid w:val="00834671"/>
    <w:rsid w:val="00835B1B"/>
    <w:rsid w:val="00836608"/>
    <w:rsid w:val="00836EEC"/>
    <w:rsid w:val="00836FB3"/>
    <w:rsid w:val="00837232"/>
    <w:rsid w:val="00837C49"/>
    <w:rsid w:val="008400E7"/>
    <w:rsid w:val="00840671"/>
    <w:rsid w:val="00840F3F"/>
    <w:rsid w:val="008411FF"/>
    <w:rsid w:val="00842ED3"/>
    <w:rsid w:val="00843469"/>
    <w:rsid w:val="00844809"/>
    <w:rsid w:val="00844CC1"/>
    <w:rsid w:val="008459E2"/>
    <w:rsid w:val="00845FE6"/>
    <w:rsid w:val="008511AB"/>
    <w:rsid w:val="0085130E"/>
    <w:rsid w:val="00851536"/>
    <w:rsid w:val="00851FB8"/>
    <w:rsid w:val="0085393A"/>
    <w:rsid w:val="00853B54"/>
    <w:rsid w:val="00854458"/>
    <w:rsid w:val="00854AB0"/>
    <w:rsid w:val="00856070"/>
    <w:rsid w:val="00856D01"/>
    <w:rsid w:val="00856FFE"/>
    <w:rsid w:val="00857CF7"/>
    <w:rsid w:val="008600C8"/>
    <w:rsid w:val="00860F41"/>
    <w:rsid w:val="008615A5"/>
    <w:rsid w:val="00862458"/>
    <w:rsid w:val="00862C4E"/>
    <w:rsid w:val="00863139"/>
    <w:rsid w:val="008634EF"/>
    <w:rsid w:val="00863939"/>
    <w:rsid w:val="008648AD"/>
    <w:rsid w:val="008651E4"/>
    <w:rsid w:val="008655A0"/>
    <w:rsid w:val="00866C45"/>
    <w:rsid w:val="00867099"/>
    <w:rsid w:val="008673A3"/>
    <w:rsid w:val="00870455"/>
    <w:rsid w:val="00870678"/>
    <w:rsid w:val="00870771"/>
    <w:rsid w:val="00870CB5"/>
    <w:rsid w:val="00870F82"/>
    <w:rsid w:val="008719E7"/>
    <w:rsid w:val="008729CD"/>
    <w:rsid w:val="008730A7"/>
    <w:rsid w:val="008731C6"/>
    <w:rsid w:val="008736B2"/>
    <w:rsid w:val="008737D7"/>
    <w:rsid w:val="008737FD"/>
    <w:rsid w:val="00874979"/>
    <w:rsid w:val="00874A47"/>
    <w:rsid w:val="008753A5"/>
    <w:rsid w:val="0087595A"/>
    <w:rsid w:val="00875EAF"/>
    <w:rsid w:val="008761BE"/>
    <w:rsid w:val="00876206"/>
    <w:rsid w:val="0087672B"/>
    <w:rsid w:val="00876D62"/>
    <w:rsid w:val="00876DEA"/>
    <w:rsid w:val="00876ECB"/>
    <w:rsid w:val="0087782D"/>
    <w:rsid w:val="00877934"/>
    <w:rsid w:val="008800AF"/>
    <w:rsid w:val="008800F8"/>
    <w:rsid w:val="00880919"/>
    <w:rsid w:val="008813B9"/>
    <w:rsid w:val="00881AC0"/>
    <w:rsid w:val="00881AF7"/>
    <w:rsid w:val="00883516"/>
    <w:rsid w:val="008839FF"/>
    <w:rsid w:val="008840D9"/>
    <w:rsid w:val="0088431F"/>
    <w:rsid w:val="00885718"/>
    <w:rsid w:val="00885A8C"/>
    <w:rsid w:val="00885C02"/>
    <w:rsid w:val="00885CD0"/>
    <w:rsid w:val="00886014"/>
    <w:rsid w:val="00886784"/>
    <w:rsid w:val="00886886"/>
    <w:rsid w:val="00886F9E"/>
    <w:rsid w:val="00886FCA"/>
    <w:rsid w:val="008873B2"/>
    <w:rsid w:val="008876BE"/>
    <w:rsid w:val="0088779B"/>
    <w:rsid w:val="00887AB1"/>
    <w:rsid w:val="00887CFD"/>
    <w:rsid w:val="008901AC"/>
    <w:rsid w:val="00890CB4"/>
    <w:rsid w:val="008911BE"/>
    <w:rsid w:val="00891473"/>
    <w:rsid w:val="00891873"/>
    <w:rsid w:val="00891A51"/>
    <w:rsid w:val="00893B29"/>
    <w:rsid w:val="00893F59"/>
    <w:rsid w:val="0089408D"/>
    <w:rsid w:val="008945BA"/>
    <w:rsid w:val="00894E7A"/>
    <w:rsid w:val="00895099"/>
    <w:rsid w:val="008959DF"/>
    <w:rsid w:val="00895C47"/>
    <w:rsid w:val="008972F4"/>
    <w:rsid w:val="00897701"/>
    <w:rsid w:val="008A086E"/>
    <w:rsid w:val="008A12B4"/>
    <w:rsid w:val="008A1F92"/>
    <w:rsid w:val="008A23B5"/>
    <w:rsid w:val="008A2648"/>
    <w:rsid w:val="008A26B3"/>
    <w:rsid w:val="008A2D2A"/>
    <w:rsid w:val="008A2F64"/>
    <w:rsid w:val="008A351B"/>
    <w:rsid w:val="008A3869"/>
    <w:rsid w:val="008A4A32"/>
    <w:rsid w:val="008A4E99"/>
    <w:rsid w:val="008A56A7"/>
    <w:rsid w:val="008A5FF1"/>
    <w:rsid w:val="008A662D"/>
    <w:rsid w:val="008A6FEE"/>
    <w:rsid w:val="008A7C40"/>
    <w:rsid w:val="008B1523"/>
    <w:rsid w:val="008B1961"/>
    <w:rsid w:val="008B1AE1"/>
    <w:rsid w:val="008B1C60"/>
    <w:rsid w:val="008B2A69"/>
    <w:rsid w:val="008B2B43"/>
    <w:rsid w:val="008B352A"/>
    <w:rsid w:val="008B4673"/>
    <w:rsid w:val="008B4ABA"/>
    <w:rsid w:val="008B4CF7"/>
    <w:rsid w:val="008B5426"/>
    <w:rsid w:val="008B560B"/>
    <w:rsid w:val="008B5E83"/>
    <w:rsid w:val="008B7181"/>
    <w:rsid w:val="008B7C3E"/>
    <w:rsid w:val="008B7D65"/>
    <w:rsid w:val="008C05AC"/>
    <w:rsid w:val="008C0CE2"/>
    <w:rsid w:val="008C0F03"/>
    <w:rsid w:val="008C196A"/>
    <w:rsid w:val="008C1E6A"/>
    <w:rsid w:val="008C3718"/>
    <w:rsid w:val="008C46EE"/>
    <w:rsid w:val="008C5966"/>
    <w:rsid w:val="008C5C9E"/>
    <w:rsid w:val="008C6067"/>
    <w:rsid w:val="008C6609"/>
    <w:rsid w:val="008C6FE1"/>
    <w:rsid w:val="008C7FEC"/>
    <w:rsid w:val="008D01E2"/>
    <w:rsid w:val="008D01F7"/>
    <w:rsid w:val="008D0820"/>
    <w:rsid w:val="008D109A"/>
    <w:rsid w:val="008D122E"/>
    <w:rsid w:val="008D12EC"/>
    <w:rsid w:val="008D1481"/>
    <w:rsid w:val="008D1F79"/>
    <w:rsid w:val="008D2720"/>
    <w:rsid w:val="008D2740"/>
    <w:rsid w:val="008D288D"/>
    <w:rsid w:val="008D2C5C"/>
    <w:rsid w:val="008D5446"/>
    <w:rsid w:val="008D5C69"/>
    <w:rsid w:val="008D5EAA"/>
    <w:rsid w:val="008D62BA"/>
    <w:rsid w:val="008D66C8"/>
    <w:rsid w:val="008D6AC9"/>
    <w:rsid w:val="008D6BCF"/>
    <w:rsid w:val="008D72C5"/>
    <w:rsid w:val="008E0520"/>
    <w:rsid w:val="008E06B2"/>
    <w:rsid w:val="008E09F9"/>
    <w:rsid w:val="008E170C"/>
    <w:rsid w:val="008E1E2B"/>
    <w:rsid w:val="008E2274"/>
    <w:rsid w:val="008E4338"/>
    <w:rsid w:val="008E4401"/>
    <w:rsid w:val="008E4E3E"/>
    <w:rsid w:val="008E4F68"/>
    <w:rsid w:val="008E5407"/>
    <w:rsid w:val="008E61B4"/>
    <w:rsid w:val="008E6655"/>
    <w:rsid w:val="008E7708"/>
    <w:rsid w:val="008E78FC"/>
    <w:rsid w:val="008E7BA8"/>
    <w:rsid w:val="008F0310"/>
    <w:rsid w:val="008F0455"/>
    <w:rsid w:val="008F0EB1"/>
    <w:rsid w:val="008F1732"/>
    <w:rsid w:val="008F1903"/>
    <w:rsid w:val="008F1CCA"/>
    <w:rsid w:val="008F2141"/>
    <w:rsid w:val="008F2302"/>
    <w:rsid w:val="008F258A"/>
    <w:rsid w:val="008F2ADC"/>
    <w:rsid w:val="008F2C5D"/>
    <w:rsid w:val="008F2F7F"/>
    <w:rsid w:val="008F3013"/>
    <w:rsid w:val="008F3072"/>
    <w:rsid w:val="008F3543"/>
    <w:rsid w:val="008F3611"/>
    <w:rsid w:val="008F3BF8"/>
    <w:rsid w:val="008F3EC8"/>
    <w:rsid w:val="008F4975"/>
    <w:rsid w:val="008F55EC"/>
    <w:rsid w:val="008F6A0B"/>
    <w:rsid w:val="008F74D7"/>
    <w:rsid w:val="008F7964"/>
    <w:rsid w:val="008F7CD9"/>
    <w:rsid w:val="00900191"/>
    <w:rsid w:val="00900957"/>
    <w:rsid w:val="00900A06"/>
    <w:rsid w:val="0090180E"/>
    <w:rsid w:val="00901DE6"/>
    <w:rsid w:val="009035E3"/>
    <w:rsid w:val="00903634"/>
    <w:rsid w:val="00903F44"/>
    <w:rsid w:val="009040EA"/>
    <w:rsid w:val="009048D6"/>
    <w:rsid w:val="00907692"/>
    <w:rsid w:val="00907D15"/>
    <w:rsid w:val="009102AB"/>
    <w:rsid w:val="0091044B"/>
    <w:rsid w:val="009113FE"/>
    <w:rsid w:val="009116E1"/>
    <w:rsid w:val="00911DB0"/>
    <w:rsid w:val="00912D10"/>
    <w:rsid w:val="00914871"/>
    <w:rsid w:val="00914CBC"/>
    <w:rsid w:val="00915EC6"/>
    <w:rsid w:val="009165C2"/>
    <w:rsid w:val="00916993"/>
    <w:rsid w:val="00920661"/>
    <w:rsid w:val="00920A29"/>
    <w:rsid w:val="00921AC3"/>
    <w:rsid w:val="00923064"/>
    <w:rsid w:val="009230D1"/>
    <w:rsid w:val="009236C1"/>
    <w:rsid w:val="009247D1"/>
    <w:rsid w:val="009249B1"/>
    <w:rsid w:val="00924BB7"/>
    <w:rsid w:val="009250E7"/>
    <w:rsid w:val="009255CE"/>
    <w:rsid w:val="009255DA"/>
    <w:rsid w:val="00926347"/>
    <w:rsid w:val="00926791"/>
    <w:rsid w:val="009273B7"/>
    <w:rsid w:val="00927E3F"/>
    <w:rsid w:val="00930403"/>
    <w:rsid w:val="0093043E"/>
    <w:rsid w:val="00931304"/>
    <w:rsid w:val="009314D2"/>
    <w:rsid w:val="009326AA"/>
    <w:rsid w:val="0093330A"/>
    <w:rsid w:val="00933870"/>
    <w:rsid w:val="00933A80"/>
    <w:rsid w:val="009347A4"/>
    <w:rsid w:val="00934BF7"/>
    <w:rsid w:val="00935FAF"/>
    <w:rsid w:val="00936C58"/>
    <w:rsid w:val="00936F36"/>
    <w:rsid w:val="009370D7"/>
    <w:rsid w:val="00937F1F"/>
    <w:rsid w:val="009411DA"/>
    <w:rsid w:val="00942007"/>
    <w:rsid w:val="00942C48"/>
    <w:rsid w:val="00942E71"/>
    <w:rsid w:val="009438AC"/>
    <w:rsid w:val="009451C1"/>
    <w:rsid w:val="00945345"/>
    <w:rsid w:val="00945569"/>
    <w:rsid w:val="009456E0"/>
    <w:rsid w:val="0094592E"/>
    <w:rsid w:val="00945B30"/>
    <w:rsid w:val="00946301"/>
    <w:rsid w:val="009469CC"/>
    <w:rsid w:val="00947F5E"/>
    <w:rsid w:val="00951190"/>
    <w:rsid w:val="00951590"/>
    <w:rsid w:val="00951F40"/>
    <w:rsid w:val="00952977"/>
    <w:rsid w:val="00952F72"/>
    <w:rsid w:val="00953E81"/>
    <w:rsid w:val="00954257"/>
    <w:rsid w:val="0095503E"/>
    <w:rsid w:val="00955B97"/>
    <w:rsid w:val="00956578"/>
    <w:rsid w:val="00956EBC"/>
    <w:rsid w:val="00957A96"/>
    <w:rsid w:val="00957F5D"/>
    <w:rsid w:val="0096012A"/>
    <w:rsid w:val="0096065D"/>
    <w:rsid w:val="00960DE2"/>
    <w:rsid w:val="00961270"/>
    <w:rsid w:val="009612C8"/>
    <w:rsid w:val="009624D9"/>
    <w:rsid w:val="00962886"/>
    <w:rsid w:val="00963979"/>
    <w:rsid w:val="009639F3"/>
    <w:rsid w:val="009642E7"/>
    <w:rsid w:val="009655E9"/>
    <w:rsid w:val="00965F0D"/>
    <w:rsid w:val="00965F64"/>
    <w:rsid w:val="0096741D"/>
    <w:rsid w:val="009702ED"/>
    <w:rsid w:val="00970379"/>
    <w:rsid w:val="00970793"/>
    <w:rsid w:val="00970913"/>
    <w:rsid w:val="00970A3E"/>
    <w:rsid w:val="00970A81"/>
    <w:rsid w:val="00971841"/>
    <w:rsid w:val="009719CC"/>
    <w:rsid w:val="00973146"/>
    <w:rsid w:val="009736F0"/>
    <w:rsid w:val="00974E24"/>
    <w:rsid w:val="00975555"/>
    <w:rsid w:val="009767DF"/>
    <w:rsid w:val="009774D9"/>
    <w:rsid w:val="00977A52"/>
    <w:rsid w:val="00980432"/>
    <w:rsid w:val="00980518"/>
    <w:rsid w:val="0098085F"/>
    <w:rsid w:val="00980EE2"/>
    <w:rsid w:val="00980FF3"/>
    <w:rsid w:val="00981253"/>
    <w:rsid w:val="00981C0F"/>
    <w:rsid w:val="00982C78"/>
    <w:rsid w:val="00983564"/>
    <w:rsid w:val="009837B7"/>
    <w:rsid w:val="00983917"/>
    <w:rsid w:val="00984B19"/>
    <w:rsid w:val="00984E97"/>
    <w:rsid w:val="0098529E"/>
    <w:rsid w:val="00985518"/>
    <w:rsid w:val="009858FE"/>
    <w:rsid w:val="00985B93"/>
    <w:rsid w:val="00985C5B"/>
    <w:rsid w:val="009864F8"/>
    <w:rsid w:val="009867E2"/>
    <w:rsid w:val="00987D89"/>
    <w:rsid w:val="0099001D"/>
    <w:rsid w:val="00990F52"/>
    <w:rsid w:val="00991555"/>
    <w:rsid w:val="00991814"/>
    <w:rsid w:val="009928C8"/>
    <w:rsid w:val="00992A6B"/>
    <w:rsid w:val="00992D12"/>
    <w:rsid w:val="00993404"/>
    <w:rsid w:val="00993CD5"/>
    <w:rsid w:val="00993E20"/>
    <w:rsid w:val="00993E92"/>
    <w:rsid w:val="00993EA4"/>
    <w:rsid w:val="009946CD"/>
    <w:rsid w:val="009946D4"/>
    <w:rsid w:val="00994CF2"/>
    <w:rsid w:val="00995650"/>
    <w:rsid w:val="00996D05"/>
    <w:rsid w:val="00997102"/>
    <w:rsid w:val="009A12A4"/>
    <w:rsid w:val="009A14E8"/>
    <w:rsid w:val="009A2A46"/>
    <w:rsid w:val="009A3BD8"/>
    <w:rsid w:val="009A3DFE"/>
    <w:rsid w:val="009A4134"/>
    <w:rsid w:val="009A45B4"/>
    <w:rsid w:val="009A496A"/>
    <w:rsid w:val="009A521B"/>
    <w:rsid w:val="009A53C1"/>
    <w:rsid w:val="009A5B29"/>
    <w:rsid w:val="009A5E8D"/>
    <w:rsid w:val="009A6C57"/>
    <w:rsid w:val="009A7E43"/>
    <w:rsid w:val="009B0261"/>
    <w:rsid w:val="009B2DE0"/>
    <w:rsid w:val="009B35A3"/>
    <w:rsid w:val="009B3823"/>
    <w:rsid w:val="009B3B08"/>
    <w:rsid w:val="009B4E41"/>
    <w:rsid w:val="009B65B4"/>
    <w:rsid w:val="009B7676"/>
    <w:rsid w:val="009B7A75"/>
    <w:rsid w:val="009C0444"/>
    <w:rsid w:val="009C079E"/>
    <w:rsid w:val="009C1690"/>
    <w:rsid w:val="009C1FBF"/>
    <w:rsid w:val="009C302E"/>
    <w:rsid w:val="009C312B"/>
    <w:rsid w:val="009C3E38"/>
    <w:rsid w:val="009C408D"/>
    <w:rsid w:val="009C5EBA"/>
    <w:rsid w:val="009D1430"/>
    <w:rsid w:val="009D21F7"/>
    <w:rsid w:val="009D2BE4"/>
    <w:rsid w:val="009D33AE"/>
    <w:rsid w:val="009D37F1"/>
    <w:rsid w:val="009D38F6"/>
    <w:rsid w:val="009D3936"/>
    <w:rsid w:val="009D3F2D"/>
    <w:rsid w:val="009D41B3"/>
    <w:rsid w:val="009D4671"/>
    <w:rsid w:val="009D4B51"/>
    <w:rsid w:val="009D4F16"/>
    <w:rsid w:val="009D51B7"/>
    <w:rsid w:val="009D5443"/>
    <w:rsid w:val="009D5C8F"/>
    <w:rsid w:val="009D7091"/>
    <w:rsid w:val="009E1618"/>
    <w:rsid w:val="009E2201"/>
    <w:rsid w:val="009E289D"/>
    <w:rsid w:val="009E2DB2"/>
    <w:rsid w:val="009E3BE1"/>
    <w:rsid w:val="009E445E"/>
    <w:rsid w:val="009E4797"/>
    <w:rsid w:val="009E4B57"/>
    <w:rsid w:val="009E4C7D"/>
    <w:rsid w:val="009E5023"/>
    <w:rsid w:val="009E50CF"/>
    <w:rsid w:val="009E53AB"/>
    <w:rsid w:val="009E556D"/>
    <w:rsid w:val="009E58A0"/>
    <w:rsid w:val="009E661D"/>
    <w:rsid w:val="009E710D"/>
    <w:rsid w:val="009F009C"/>
    <w:rsid w:val="009F0FE8"/>
    <w:rsid w:val="009F20AE"/>
    <w:rsid w:val="009F2560"/>
    <w:rsid w:val="009F2632"/>
    <w:rsid w:val="009F2AE7"/>
    <w:rsid w:val="009F2F50"/>
    <w:rsid w:val="009F32D9"/>
    <w:rsid w:val="009F392B"/>
    <w:rsid w:val="009F3EDB"/>
    <w:rsid w:val="009F4CC6"/>
    <w:rsid w:val="009F5996"/>
    <w:rsid w:val="009F657F"/>
    <w:rsid w:val="009F6712"/>
    <w:rsid w:val="009F6E42"/>
    <w:rsid w:val="009F74FC"/>
    <w:rsid w:val="00A006D6"/>
    <w:rsid w:val="00A0074E"/>
    <w:rsid w:val="00A02124"/>
    <w:rsid w:val="00A0348C"/>
    <w:rsid w:val="00A03B44"/>
    <w:rsid w:val="00A03DEA"/>
    <w:rsid w:val="00A03F55"/>
    <w:rsid w:val="00A04431"/>
    <w:rsid w:val="00A0455A"/>
    <w:rsid w:val="00A04B47"/>
    <w:rsid w:val="00A052B0"/>
    <w:rsid w:val="00A054D1"/>
    <w:rsid w:val="00A056E1"/>
    <w:rsid w:val="00A05A8E"/>
    <w:rsid w:val="00A069A7"/>
    <w:rsid w:val="00A06FC2"/>
    <w:rsid w:val="00A072A6"/>
    <w:rsid w:val="00A07459"/>
    <w:rsid w:val="00A07949"/>
    <w:rsid w:val="00A10575"/>
    <w:rsid w:val="00A105DF"/>
    <w:rsid w:val="00A111EA"/>
    <w:rsid w:val="00A1220D"/>
    <w:rsid w:val="00A124B1"/>
    <w:rsid w:val="00A12550"/>
    <w:rsid w:val="00A1289F"/>
    <w:rsid w:val="00A13B24"/>
    <w:rsid w:val="00A14713"/>
    <w:rsid w:val="00A147CE"/>
    <w:rsid w:val="00A15F7C"/>
    <w:rsid w:val="00A165A0"/>
    <w:rsid w:val="00A16DC8"/>
    <w:rsid w:val="00A173FD"/>
    <w:rsid w:val="00A17AF9"/>
    <w:rsid w:val="00A20161"/>
    <w:rsid w:val="00A20C5C"/>
    <w:rsid w:val="00A2147F"/>
    <w:rsid w:val="00A21BC3"/>
    <w:rsid w:val="00A21BE7"/>
    <w:rsid w:val="00A229F6"/>
    <w:rsid w:val="00A23735"/>
    <w:rsid w:val="00A2553C"/>
    <w:rsid w:val="00A26368"/>
    <w:rsid w:val="00A26CD0"/>
    <w:rsid w:val="00A2726F"/>
    <w:rsid w:val="00A305B9"/>
    <w:rsid w:val="00A30AFA"/>
    <w:rsid w:val="00A31D37"/>
    <w:rsid w:val="00A3240C"/>
    <w:rsid w:val="00A34BFB"/>
    <w:rsid w:val="00A376DE"/>
    <w:rsid w:val="00A37AA6"/>
    <w:rsid w:val="00A37BE1"/>
    <w:rsid w:val="00A407E5"/>
    <w:rsid w:val="00A40A01"/>
    <w:rsid w:val="00A40E76"/>
    <w:rsid w:val="00A40F5B"/>
    <w:rsid w:val="00A41EB0"/>
    <w:rsid w:val="00A41EEE"/>
    <w:rsid w:val="00A431C8"/>
    <w:rsid w:val="00A43B49"/>
    <w:rsid w:val="00A44209"/>
    <w:rsid w:val="00A448FE"/>
    <w:rsid w:val="00A44E41"/>
    <w:rsid w:val="00A45860"/>
    <w:rsid w:val="00A46049"/>
    <w:rsid w:val="00A46087"/>
    <w:rsid w:val="00A47B28"/>
    <w:rsid w:val="00A500F0"/>
    <w:rsid w:val="00A502F5"/>
    <w:rsid w:val="00A50FAE"/>
    <w:rsid w:val="00A5106A"/>
    <w:rsid w:val="00A520B1"/>
    <w:rsid w:val="00A5216D"/>
    <w:rsid w:val="00A52266"/>
    <w:rsid w:val="00A52F52"/>
    <w:rsid w:val="00A5368D"/>
    <w:rsid w:val="00A538BF"/>
    <w:rsid w:val="00A53910"/>
    <w:rsid w:val="00A55108"/>
    <w:rsid w:val="00A5548D"/>
    <w:rsid w:val="00A55B0B"/>
    <w:rsid w:val="00A56B3E"/>
    <w:rsid w:val="00A571F4"/>
    <w:rsid w:val="00A57824"/>
    <w:rsid w:val="00A57C4F"/>
    <w:rsid w:val="00A57C8F"/>
    <w:rsid w:val="00A6016D"/>
    <w:rsid w:val="00A602BA"/>
    <w:rsid w:val="00A60B67"/>
    <w:rsid w:val="00A633A7"/>
    <w:rsid w:val="00A63538"/>
    <w:rsid w:val="00A63798"/>
    <w:rsid w:val="00A6386B"/>
    <w:rsid w:val="00A64446"/>
    <w:rsid w:val="00A65D48"/>
    <w:rsid w:val="00A662CF"/>
    <w:rsid w:val="00A666F1"/>
    <w:rsid w:val="00A66B89"/>
    <w:rsid w:val="00A66BB9"/>
    <w:rsid w:val="00A67BF0"/>
    <w:rsid w:val="00A67DED"/>
    <w:rsid w:val="00A71705"/>
    <w:rsid w:val="00A7174A"/>
    <w:rsid w:val="00A719C5"/>
    <w:rsid w:val="00A71C76"/>
    <w:rsid w:val="00A7268C"/>
    <w:rsid w:val="00A73370"/>
    <w:rsid w:val="00A736B9"/>
    <w:rsid w:val="00A73DCA"/>
    <w:rsid w:val="00A74485"/>
    <w:rsid w:val="00A748A7"/>
    <w:rsid w:val="00A75498"/>
    <w:rsid w:val="00A75A64"/>
    <w:rsid w:val="00A75D01"/>
    <w:rsid w:val="00A7625C"/>
    <w:rsid w:val="00A77452"/>
    <w:rsid w:val="00A77D9E"/>
    <w:rsid w:val="00A80690"/>
    <w:rsid w:val="00A80709"/>
    <w:rsid w:val="00A80FC9"/>
    <w:rsid w:val="00A8138C"/>
    <w:rsid w:val="00A817EF"/>
    <w:rsid w:val="00A81CA0"/>
    <w:rsid w:val="00A8274D"/>
    <w:rsid w:val="00A833DE"/>
    <w:rsid w:val="00A837CC"/>
    <w:rsid w:val="00A83C8C"/>
    <w:rsid w:val="00A84AB9"/>
    <w:rsid w:val="00A8581A"/>
    <w:rsid w:val="00A85B8F"/>
    <w:rsid w:val="00A86218"/>
    <w:rsid w:val="00A866C1"/>
    <w:rsid w:val="00A87D6F"/>
    <w:rsid w:val="00A90316"/>
    <w:rsid w:val="00A90F28"/>
    <w:rsid w:val="00A91004"/>
    <w:rsid w:val="00A92553"/>
    <w:rsid w:val="00A9295F"/>
    <w:rsid w:val="00A936E2"/>
    <w:rsid w:val="00A94613"/>
    <w:rsid w:val="00A95A0B"/>
    <w:rsid w:val="00A9653C"/>
    <w:rsid w:val="00AA0452"/>
    <w:rsid w:val="00AA0479"/>
    <w:rsid w:val="00AA0A5A"/>
    <w:rsid w:val="00AA2022"/>
    <w:rsid w:val="00AA2306"/>
    <w:rsid w:val="00AA2334"/>
    <w:rsid w:val="00AA36C6"/>
    <w:rsid w:val="00AA512D"/>
    <w:rsid w:val="00AA58B8"/>
    <w:rsid w:val="00AA6D5A"/>
    <w:rsid w:val="00AA7082"/>
    <w:rsid w:val="00AB0D98"/>
    <w:rsid w:val="00AB171A"/>
    <w:rsid w:val="00AB1B48"/>
    <w:rsid w:val="00AB2244"/>
    <w:rsid w:val="00AB298F"/>
    <w:rsid w:val="00AB37B8"/>
    <w:rsid w:val="00AB486D"/>
    <w:rsid w:val="00AB4AAC"/>
    <w:rsid w:val="00AB4D3D"/>
    <w:rsid w:val="00AB4F6D"/>
    <w:rsid w:val="00AB5153"/>
    <w:rsid w:val="00AB54BD"/>
    <w:rsid w:val="00AB611A"/>
    <w:rsid w:val="00AB674F"/>
    <w:rsid w:val="00AB6A56"/>
    <w:rsid w:val="00AB6B89"/>
    <w:rsid w:val="00AB6EC9"/>
    <w:rsid w:val="00AC0A2B"/>
    <w:rsid w:val="00AC0C67"/>
    <w:rsid w:val="00AC0F1F"/>
    <w:rsid w:val="00AC10FB"/>
    <w:rsid w:val="00AC1769"/>
    <w:rsid w:val="00AC1B6B"/>
    <w:rsid w:val="00AC1E7B"/>
    <w:rsid w:val="00AC2BEB"/>
    <w:rsid w:val="00AC7807"/>
    <w:rsid w:val="00AC7A56"/>
    <w:rsid w:val="00AC7DE5"/>
    <w:rsid w:val="00AD07DF"/>
    <w:rsid w:val="00AD090F"/>
    <w:rsid w:val="00AD0C9C"/>
    <w:rsid w:val="00AD28B6"/>
    <w:rsid w:val="00AD2C38"/>
    <w:rsid w:val="00AD4048"/>
    <w:rsid w:val="00AD462A"/>
    <w:rsid w:val="00AD485E"/>
    <w:rsid w:val="00AD48D2"/>
    <w:rsid w:val="00AD4A0B"/>
    <w:rsid w:val="00AD5E7E"/>
    <w:rsid w:val="00AD6128"/>
    <w:rsid w:val="00AD71D1"/>
    <w:rsid w:val="00AD722A"/>
    <w:rsid w:val="00AE0C6D"/>
    <w:rsid w:val="00AE0D93"/>
    <w:rsid w:val="00AE1490"/>
    <w:rsid w:val="00AE1492"/>
    <w:rsid w:val="00AE1B3A"/>
    <w:rsid w:val="00AE23B1"/>
    <w:rsid w:val="00AE260B"/>
    <w:rsid w:val="00AE269C"/>
    <w:rsid w:val="00AE553E"/>
    <w:rsid w:val="00AE606E"/>
    <w:rsid w:val="00AE6496"/>
    <w:rsid w:val="00AE6888"/>
    <w:rsid w:val="00AE69C9"/>
    <w:rsid w:val="00AE7527"/>
    <w:rsid w:val="00AF0077"/>
    <w:rsid w:val="00AF0CCA"/>
    <w:rsid w:val="00AF13BD"/>
    <w:rsid w:val="00AF161F"/>
    <w:rsid w:val="00AF277C"/>
    <w:rsid w:val="00AF2F40"/>
    <w:rsid w:val="00AF447A"/>
    <w:rsid w:val="00AF4979"/>
    <w:rsid w:val="00AF4BF7"/>
    <w:rsid w:val="00AF4ECD"/>
    <w:rsid w:val="00AF5A00"/>
    <w:rsid w:val="00AF600B"/>
    <w:rsid w:val="00AF640D"/>
    <w:rsid w:val="00AF67BD"/>
    <w:rsid w:val="00B004D5"/>
    <w:rsid w:val="00B019F8"/>
    <w:rsid w:val="00B01FA9"/>
    <w:rsid w:val="00B02036"/>
    <w:rsid w:val="00B02918"/>
    <w:rsid w:val="00B02DB6"/>
    <w:rsid w:val="00B03160"/>
    <w:rsid w:val="00B03963"/>
    <w:rsid w:val="00B04976"/>
    <w:rsid w:val="00B054D7"/>
    <w:rsid w:val="00B06196"/>
    <w:rsid w:val="00B06757"/>
    <w:rsid w:val="00B07B7E"/>
    <w:rsid w:val="00B107E5"/>
    <w:rsid w:val="00B1115F"/>
    <w:rsid w:val="00B1194A"/>
    <w:rsid w:val="00B1203D"/>
    <w:rsid w:val="00B12A3C"/>
    <w:rsid w:val="00B12C18"/>
    <w:rsid w:val="00B13B9C"/>
    <w:rsid w:val="00B13FDA"/>
    <w:rsid w:val="00B14088"/>
    <w:rsid w:val="00B15EE7"/>
    <w:rsid w:val="00B167E7"/>
    <w:rsid w:val="00B167F0"/>
    <w:rsid w:val="00B17713"/>
    <w:rsid w:val="00B2123A"/>
    <w:rsid w:val="00B214D1"/>
    <w:rsid w:val="00B21639"/>
    <w:rsid w:val="00B217B2"/>
    <w:rsid w:val="00B22B2E"/>
    <w:rsid w:val="00B23767"/>
    <w:rsid w:val="00B238A4"/>
    <w:rsid w:val="00B25432"/>
    <w:rsid w:val="00B25536"/>
    <w:rsid w:val="00B25B7A"/>
    <w:rsid w:val="00B25C61"/>
    <w:rsid w:val="00B265EA"/>
    <w:rsid w:val="00B2708A"/>
    <w:rsid w:val="00B27278"/>
    <w:rsid w:val="00B27AF3"/>
    <w:rsid w:val="00B313D3"/>
    <w:rsid w:val="00B31585"/>
    <w:rsid w:val="00B3227A"/>
    <w:rsid w:val="00B32AAB"/>
    <w:rsid w:val="00B32ABC"/>
    <w:rsid w:val="00B342CC"/>
    <w:rsid w:val="00B342CF"/>
    <w:rsid w:val="00B35895"/>
    <w:rsid w:val="00B35A2D"/>
    <w:rsid w:val="00B35F7E"/>
    <w:rsid w:val="00B363EF"/>
    <w:rsid w:val="00B3655F"/>
    <w:rsid w:val="00B36F81"/>
    <w:rsid w:val="00B36F8E"/>
    <w:rsid w:val="00B374DB"/>
    <w:rsid w:val="00B37CF9"/>
    <w:rsid w:val="00B40E99"/>
    <w:rsid w:val="00B41370"/>
    <w:rsid w:val="00B41E87"/>
    <w:rsid w:val="00B429C7"/>
    <w:rsid w:val="00B42AFA"/>
    <w:rsid w:val="00B42B27"/>
    <w:rsid w:val="00B433A2"/>
    <w:rsid w:val="00B436DD"/>
    <w:rsid w:val="00B44A7A"/>
    <w:rsid w:val="00B44BAB"/>
    <w:rsid w:val="00B4561A"/>
    <w:rsid w:val="00B46654"/>
    <w:rsid w:val="00B46711"/>
    <w:rsid w:val="00B47940"/>
    <w:rsid w:val="00B5056A"/>
    <w:rsid w:val="00B512C3"/>
    <w:rsid w:val="00B51D23"/>
    <w:rsid w:val="00B51E06"/>
    <w:rsid w:val="00B5210E"/>
    <w:rsid w:val="00B52823"/>
    <w:rsid w:val="00B53E6E"/>
    <w:rsid w:val="00B5664A"/>
    <w:rsid w:val="00B56D79"/>
    <w:rsid w:val="00B57666"/>
    <w:rsid w:val="00B57D20"/>
    <w:rsid w:val="00B60119"/>
    <w:rsid w:val="00B611F3"/>
    <w:rsid w:val="00B61E7D"/>
    <w:rsid w:val="00B637C8"/>
    <w:rsid w:val="00B63C66"/>
    <w:rsid w:val="00B6445E"/>
    <w:rsid w:val="00B646BB"/>
    <w:rsid w:val="00B6501D"/>
    <w:rsid w:val="00B658FF"/>
    <w:rsid w:val="00B663CE"/>
    <w:rsid w:val="00B66B69"/>
    <w:rsid w:val="00B66EAC"/>
    <w:rsid w:val="00B66F9D"/>
    <w:rsid w:val="00B67022"/>
    <w:rsid w:val="00B67DBE"/>
    <w:rsid w:val="00B706F6"/>
    <w:rsid w:val="00B70EC2"/>
    <w:rsid w:val="00B71256"/>
    <w:rsid w:val="00B7185E"/>
    <w:rsid w:val="00B71C6C"/>
    <w:rsid w:val="00B7238E"/>
    <w:rsid w:val="00B72520"/>
    <w:rsid w:val="00B7277C"/>
    <w:rsid w:val="00B728CB"/>
    <w:rsid w:val="00B72EA1"/>
    <w:rsid w:val="00B73C18"/>
    <w:rsid w:val="00B73DEE"/>
    <w:rsid w:val="00B73F1F"/>
    <w:rsid w:val="00B74074"/>
    <w:rsid w:val="00B74154"/>
    <w:rsid w:val="00B74B1A"/>
    <w:rsid w:val="00B754F4"/>
    <w:rsid w:val="00B75907"/>
    <w:rsid w:val="00B75A8B"/>
    <w:rsid w:val="00B75E16"/>
    <w:rsid w:val="00B76761"/>
    <w:rsid w:val="00B77D43"/>
    <w:rsid w:val="00B810D5"/>
    <w:rsid w:val="00B81A2C"/>
    <w:rsid w:val="00B81C77"/>
    <w:rsid w:val="00B82041"/>
    <w:rsid w:val="00B8326D"/>
    <w:rsid w:val="00B84F9B"/>
    <w:rsid w:val="00B85259"/>
    <w:rsid w:val="00B863AD"/>
    <w:rsid w:val="00B86772"/>
    <w:rsid w:val="00B86C3A"/>
    <w:rsid w:val="00B86F1D"/>
    <w:rsid w:val="00B8750E"/>
    <w:rsid w:val="00B87A0D"/>
    <w:rsid w:val="00B912D0"/>
    <w:rsid w:val="00B91354"/>
    <w:rsid w:val="00B91609"/>
    <w:rsid w:val="00B91918"/>
    <w:rsid w:val="00B91E5B"/>
    <w:rsid w:val="00B91F5E"/>
    <w:rsid w:val="00B92C84"/>
    <w:rsid w:val="00B93A1A"/>
    <w:rsid w:val="00B9412F"/>
    <w:rsid w:val="00B9477A"/>
    <w:rsid w:val="00B94B5E"/>
    <w:rsid w:val="00B94BF8"/>
    <w:rsid w:val="00B951F3"/>
    <w:rsid w:val="00B951FE"/>
    <w:rsid w:val="00B9645D"/>
    <w:rsid w:val="00B96C28"/>
    <w:rsid w:val="00B97376"/>
    <w:rsid w:val="00B979CA"/>
    <w:rsid w:val="00B97AB1"/>
    <w:rsid w:val="00BA08B6"/>
    <w:rsid w:val="00BA16D7"/>
    <w:rsid w:val="00BA1D3E"/>
    <w:rsid w:val="00BA2605"/>
    <w:rsid w:val="00BA3252"/>
    <w:rsid w:val="00BA4F54"/>
    <w:rsid w:val="00BA542D"/>
    <w:rsid w:val="00BA7422"/>
    <w:rsid w:val="00BA770F"/>
    <w:rsid w:val="00BA799A"/>
    <w:rsid w:val="00BB040B"/>
    <w:rsid w:val="00BB0CEB"/>
    <w:rsid w:val="00BB23F2"/>
    <w:rsid w:val="00BB250B"/>
    <w:rsid w:val="00BB2604"/>
    <w:rsid w:val="00BB2AD1"/>
    <w:rsid w:val="00BB2AEE"/>
    <w:rsid w:val="00BB2C41"/>
    <w:rsid w:val="00BB2D8B"/>
    <w:rsid w:val="00BB3092"/>
    <w:rsid w:val="00BB370E"/>
    <w:rsid w:val="00BB371B"/>
    <w:rsid w:val="00BB4CE5"/>
    <w:rsid w:val="00BB4D83"/>
    <w:rsid w:val="00BB4E35"/>
    <w:rsid w:val="00BB5A65"/>
    <w:rsid w:val="00BB5A6E"/>
    <w:rsid w:val="00BB60BA"/>
    <w:rsid w:val="00BB652E"/>
    <w:rsid w:val="00BB6DC2"/>
    <w:rsid w:val="00BB7130"/>
    <w:rsid w:val="00BB7267"/>
    <w:rsid w:val="00BC1605"/>
    <w:rsid w:val="00BC180C"/>
    <w:rsid w:val="00BC1C1C"/>
    <w:rsid w:val="00BC2BCC"/>
    <w:rsid w:val="00BC2FE0"/>
    <w:rsid w:val="00BC5922"/>
    <w:rsid w:val="00BC5E4A"/>
    <w:rsid w:val="00BC612E"/>
    <w:rsid w:val="00BC68AE"/>
    <w:rsid w:val="00BC6D32"/>
    <w:rsid w:val="00BC6FFB"/>
    <w:rsid w:val="00BD22A4"/>
    <w:rsid w:val="00BD2409"/>
    <w:rsid w:val="00BD30E7"/>
    <w:rsid w:val="00BD376D"/>
    <w:rsid w:val="00BD3C65"/>
    <w:rsid w:val="00BD3D3F"/>
    <w:rsid w:val="00BD518A"/>
    <w:rsid w:val="00BD5DFF"/>
    <w:rsid w:val="00BD6C6F"/>
    <w:rsid w:val="00BD7924"/>
    <w:rsid w:val="00BE1B89"/>
    <w:rsid w:val="00BE2040"/>
    <w:rsid w:val="00BE2BF7"/>
    <w:rsid w:val="00BE356E"/>
    <w:rsid w:val="00BE368F"/>
    <w:rsid w:val="00BE3C51"/>
    <w:rsid w:val="00BE3F54"/>
    <w:rsid w:val="00BE41DB"/>
    <w:rsid w:val="00BE441E"/>
    <w:rsid w:val="00BE5233"/>
    <w:rsid w:val="00BE5A3E"/>
    <w:rsid w:val="00BE5A80"/>
    <w:rsid w:val="00BE632C"/>
    <w:rsid w:val="00BF098A"/>
    <w:rsid w:val="00BF18AB"/>
    <w:rsid w:val="00BF28C3"/>
    <w:rsid w:val="00BF28CF"/>
    <w:rsid w:val="00BF301D"/>
    <w:rsid w:val="00BF382C"/>
    <w:rsid w:val="00BF45F8"/>
    <w:rsid w:val="00BF489A"/>
    <w:rsid w:val="00BF490C"/>
    <w:rsid w:val="00BF4F48"/>
    <w:rsid w:val="00BF542F"/>
    <w:rsid w:val="00BF5F2A"/>
    <w:rsid w:val="00BF642A"/>
    <w:rsid w:val="00C0019B"/>
    <w:rsid w:val="00C00E8E"/>
    <w:rsid w:val="00C00F9A"/>
    <w:rsid w:val="00C01A90"/>
    <w:rsid w:val="00C0253D"/>
    <w:rsid w:val="00C03673"/>
    <w:rsid w:val="00C03711"/>
    <w:rsid w:val="00C03978"/>
    <w:rsid w:val="00C03989"/>
    <w:rsid w:val="00C048AF"/>
    <w:rsid w:val="00C05A26"/>
    <w:rsid w:val="00C05B7B"/>
    <w:rsid w:val="00C0642A"/>
    <w:rsid w:val="00C1150B"/>
    <w:rsid w:val="00C11ADF"/>
    <w:rsid w:val="00C11E50"/>
    <w:rsid w:val="00C13107"/>
    <w:rsid w:val="00C13109"/>
    <w:rsid w:val="00C13C7E"/>
    <w:rsid w:val="00C13CA8"/>
    <w:rsid w:val="00C143B1"/>
    <w:rsid w:val="00C158E2"/>
    <w:rsid w:val="00C15BF1"/>
    <w:rsid w:val="00C15C22"/>
    <w:rsid w:val="00C16AE7"/>
    <w:rsid w:val="00C16C3C"/>
    <w:rsid w:val="00C17D84"/>
    <w:rsid w:val="00C17F8C"/>
    <w:rsid w:val="00C20384"/>
    <w:rsid w:val="00C20527"/>
    <w:rsid w:val="00C20F46"/>
    <w:rsid w:val="00C21198"/>
    <w:rsid w:val="00C21D9D"/>
    <w:rsid w:val="00C21DE9"/>
    <w:rsid w:val="00C2221C"/>
    <w:rsid w:val="00C22753"/>
    <w:rsid w:val="00C2421A"/>
    <w:rsid w:val="00C2485D"/>
    <w:rsid w:val="00C24DC3"/>
    <w:rsid w:val="00C251C9"/>
    <w:rsid w:val="00C25C05"/>
    <w:rsid w:val="00C25E45"/>
    <w:rsid w:val="00C26A65"/>
    <w:rsid w:val="00C27319"/>
    <w:rsid w:val="00C275D5"/>
    <w:rsid w:val="00C3087E"/>
    <w:rsid w:val="00C31F44"/>
    <w:rsid w:val="00C32365"/>
    <w:rsid w:val="00C3489A"/>
    <w:rsid w:val="00C34D73"/>
    <w:rsid w:val="00C3598D"/>
    <w:rsid w:val="00C35EBD"/>
    <w:rsid w:val="00C364B1"/>
    <w:rsid w:val="00C36A02"/>
    <w:rsid w:val="00C36C54"/>
    <w:rsid w:val="00C376D0"/>
    <w:rsid w:val="00C41493"/>
    <w:rsid w:val="00C416A0"/>
    <w:rsid w:val="00C42188"/>
    <w:rsid w:val="00C428D9"/>
    <w:rsid w:val="00C42A98"/>
    <w:rsid w:val="00C43FA0"/>
    <w:rsid w:val="00C44603"/>
    <w:rsid w:val="00C4500F"/>
    <w:rsid w:val="00C46099"/>
    <w:rsid w:val="00C46BE0"/>
    <w:rsid w:val="00C4715D"/>
    <w:rsid w:val="00C47441"/>
    <w:rsid w:val="00C47630"/>
    <w:rsid w:val="00C50A0A"/>
    <w:rsid w:val="00C51E8E"/>
    <w:rsid w:val="00C52A28"/>
    <w:rsid w:val="00C52F00"/>
    <w:rsid w:val="00C5394C"/>
    <w:rsid w:val="00C54751"/>
    <w:rsid w:val="00C54A90"/>
    <w:rsid w:val="00C54EEF"/>
    <w:rsid w:val="00C55C7C"/>
    <w:rsid w:val="00C563C0"/>
    <w:rsid w:val="00C57421"/>
    <w:rsid w:val="00C576F0"/>
    <w:rsid w:val="00C606B5"/>
    <w:rsid w:val="00C616A7"/>
    <w:rsid w:val="00C61957"/>
    <w:rsid w:val="00C6248A"/>
    <w:rsid w:val="00C6291E"/>
    <w:rsid w:val="00C6395D"/>
    <w:rsid w:val="00C64756"/>
    <w:rsid w:val="00C6521C"/>
    <w:rsid w:val="00C65E04"/>
    <w:rsid w:val="00C661EB"/>
    <w:rsid w:val="00C66368"/>
    <w:rsid w:val="00C668DF"/>
    <w:rsid w:val="00C66C21"/>
    <w:rsid w:val="00C6782E"/>
    <w:rsid w:val="00C67DFE"/>
    <w:rsid w:val="00C70258"/>
    <w:rsid w:val="00C71AF8"/>
    <w:rsid w:val="00C72296"/>
    <w:rsid w:val="00C72AA1"/>
    <w:rsid w:val="00C734D6"/>
    <w:rsid w:val="00C73BFF"/>
    <w:rsid w:val="00C7413F"/>
    <w:rsid w:val="00C758AB"/>
    <w:rsid w:val="00C75AF6"/>
    <w:rsid w:val="00C75B46"/>
    <w:rsid w:val="00C77ED1"/>
    <w:rsid w:val="00C816EA"/>
    <w:rsid w:val="00C81B2A"/>
    <w:rsid w:val="00C82397"/>
    <w:rsid w:val="00C82652"/>
    <w:rsid w:val="00C82863"/>
    <w:rsid w:val="00C82AE5"/>
    <w:rsid w:val="00C8391D"/>
    <w:rsid w:val="00C84963"/>
    <w:rsid w:val="00C849DC"/>
    <w:rsid w:val="00C851AE"/>
    <w:rsid w:val="00C858C3"/>
    <w:rsid w:val="00C85BA8"/>
    <w:rsid w:val="00C8605D"/>
    <w:rsid w:val="00C87110"/>
    <w:rsid w:val="00C87A9A"/>
    <w:rsid w:val="00C87AD3"/>
    <w:rsid w:val="00C90CE3"/>
    <w:rsid w:val="00C910CA"/>
    <w:rsid w:val="00C91709"/>
    <w:rsid w:val="00C9196B"/>
    <w:rsid w:val="00C91A38"/>
    <w:rsid w:val="00C91B8B"/>
    <w:rsid w:val="00C91D6B"/>
    <w:rsid w:val="00C921E5"/>
    <w:rsid w:val="00C9244C"/>
    <w:rsid w:val="00C92537"/>
    <w:rsid w:val="00C92653"/>
    <w:rsid w:val="00C9288D"/>
    <w:rsid w:val="00C92895"/>
    <w:rsid w:val="00C93116"/>
    <w:rsid w:val="00C95D0A"/>
    <w:rsid w:val="00C96E27"/>
    <w:rsid w:val="00C96F7A"/>
    <w:rsid w:val="00C97A97"/>
    <w:rsid w:val="00CA0613"/>
    <w:rsid w:val="00CA0CE0"/>
    <w:rsid w:val="00CA0F05"/>
    <w:rsid w:val="00CA15DD"/>
    <w:rsid w:val="00CA1B19"/>
    <w:rsid w:val="00CA1E2E"/>
    <w:rsid w:val="00CA3AA8"/>
    <w:rsid w:val="00CA473A"/>
    <w:rsid w:val="00CA52AB"/>
    <w:rsid w:val="00CA69C9"/>
    <w:rsid w:val="00CA6E27"/>
    <w:rsid w:val="00CA6EA2"/>
    <w:rsid w:val="00CA6F45"/>
    <w:rsid w:val="00CA7607"/>
    <w:rsid w:val="00CB058A"/>
    <w:rsid w:val="00CB0B43"/>
    <w:rsid w:val="00CB1B96"/>
    <w:rsid w:val="00CB1DFE"/>
    <w:rsid w:val="00CB1F93"/>
    <w:rsid w:val="00CB27CA"/>
    <w:rsid w:val="00CB3253"/>
    <w:rsid w:val="00CB3711"/>
    <w:rsid w:val="00CB3A31"/>
    <w:rsid w:val="00CB3B23"/>
    <w:rsid w:val="00CB3D91"/>
    <w:rsid w:val="00CB53B6"/>
    <w:rsid w:val="00CB56B7"/>
    <w:rsid w:val="00CB5C01"/>
    <w:rsid w:val="00CC0766"/>
    <w:rsid w:val="00CC0C42"/>
    <w:rsid w:val="00CC112B"/>
    <w:rsid w:val="00CC1389"/>
    <w:rsid w:val="00CC1D76"/>
    <w:rsid w:val="00CC3A15"/>
    <w:rsid w:val="00CC4639"/>
    <w:rsid w:val="00CC4753"/>
    <w:rsid w:val="00CC52AE"/>
    <w:rsid w:val="00CC5444"/>
    <w:rsid w:val="00CC56A5"/>
    <w:rsid w:val="00CC5A36"/>
    <w:rsid w:val="00CC5A47"/>
    <w:rsid w:val="00CC5BBE"/>
    <w:rsid w:val="00CC6D37"/>
    <w:rsid w:val="00CC709D"/>
    <w:rsid w:val="00CD02F7"/>
    <w:rsid w:val="00CD0E93"/>
    <w:rsid w:val="00CD3808"/>
    <w:rsid w:val="00CD3CB9"/>
    <w:rsid w:val="00CD423A"/>
    <w:rsid w:val="00CD439C"/>
    <w:rsid w:val="00CD47E9"/>
    <w:rsid w:val="00CD556E"/>
    <w:rsid w:val="00CD5F51"/>
    <w:rsid w:val="00CD65DD"/>
    <w:rsid w:val="00CD68F5"/>
    <w:rsid w:val="00CD6B97"/>
    <w:rsid w:val="00CD6E3F"/>
    <w:rsid w:val="00CE01F8"/>
    <w:rsid w:val="00CE0579"/>
    <w:rsid w:val="00CE101A"/>
    <w:rsid w:val="00CE13AC"/>
    <w:rsid w:val="00CE18F4"/>
    <w:rsid w:val="00CE1A90"/>
    <w:rsid w:val="00CE1EBD"/>
    <w:rsid w:val="00CE1ED3"/>
    <w:rsid w:val="00CE2AD3"/>
    <w:rsid w:val="00CE2C6C"/>
    <w:rsid w:val="00CE2D5D"/>
    <w:rsid w:val="00CE3240"/>
    <w:rsid w:val="00CE3CD5"/>
    <w:rsid w:val="00CE45C1"/>
    <w:rsid w:val="00CE4968"/>
    <w:rsid w:val="00CE503F"/>
    <w:rsid w:val="00CE581B"/>
    <w:rsid w:val="00CE6ED7"/>
    <w:rsid w:val="00CE71E0"/>
    <w:rsid w:val="00CE7BBD"/>
    <w:rsid w:val="00CE7F21"/>
    <w:rsid w:val="00CF0EC8"/>
    <w:rsid w:val="00CF21F0"/>
    <w:rsid w:val="00CF3678"/>
    <w:rsid w:val="00CF3679"/>
    <w:rsid w:val="00CF46F4"/>
    <w:rsid w:val="00CF4A4C"/>
    <w:rsid w:val="00CF4B88"/>
    <w:rsid w:val="00CF4DF3"/>
    <w:rsid w:val="00CF5868"/>
    <w:rsid w:val="00CF5A40"/>
    <w:rsid w:val="00CF5F8F"/>
    <w:rsid w:val="00CF5F97"/>
    <w:rsid w:val="00CF60DE"/>
    <w:rsid w:val="00CF6834"/>
    <w:rsid w:val="00CF6C4A"/>
    <w:rsid w:val="00CF6DAB"/>
    <w:rsid w:val="00CF6E12"/>
    <w:rsid w:val="00D000F7"/>
    <w:rsid w:val="00D01640"/>
    <w:rsid w:val="00D01BA7"/>
    <w:rsid w:val="00D02101"/>
    <w:rsid w:val="00D0254D"/>
    <w:rsid w:val="00D0265F"/>
    <w:rsid w:val="00D03E0C"/>
    <w:rsid w:val="00D046B6"/>
    <w:rsid w:val="00D06706"/>
    <w:rsid w:val="00D101B9"/>
    <w:rsid w:val="00D11870"/>
    <w:rsid w:val="00D11F8D"/>
    <w:rsid w:val="00D137A8"/>
    <w:rsid w:val="00D13D11"/>
    <w:rsid w:val="00D14E11"/>
    <w:rsid w:val="00D15F97"/>
    <w:rsid w:val="00D16065"/>
    <w:rsid w:val="00D1629D"/>
    <w:rsid w:val="00D162DB"/>
    <w:rsid w:val="00D168E4"/>
    <w:rsid w:val="00D2100F"/>
    <w:rsid w:val="00D21825"/>
    <w:rsid w:val="00D2249C"/>
    <w:rsid w:val="00D22C7C"/>
    <w:rsid w:val="00D23B8C"/>
    <w:rsid w:val="00D24D8A"/>
    <w:rsid w:val="00D2554D"/>
    <w:rsid w:val="00D25F05"/>
    <w:rsid w:val="00D2627E"/>
    <w:rsid w:val="00D263AF"/>
    <w:rsid w:val="00D26A11"/>
    <w:rsid w:val="00D26CA8"/>
    <w:rsid w:val="00D27591"/>
    <w:rsid w:val="00D27C0A"/>
    <w:rsid w:val="00D27E6E"/>
    <w:rsid w:val="00D305EA"/>
    <w:rsid w:val="00D306D1"/>
    <w:rsid w:val="00D31944"/>
    <w:rsid w:val="00D32CD6"/>
    <w:rsid w:val="00D3306F"/>
    <w:rsid w:val="00D33C64"/>
    <w:rsid w:val="00D349AF"/>
    <w:rsid w:val="00D34C32"/>
    <w:rsid w:val="00D3664E"/>
    <w:rsid w:val="00D3667D"/>
    <w:rsid w:val="00D3669A"/>
    <w:rsid w:val="00D36E50"/>
    <w:rsid w:val="00D36F3C"/>
    <w:rsid w:val="00D370E9"/>
    <w:rsid w:val="00D37265"/>
    <w:rsid w:val="00D4012C"/>
    <w:rsid w:val="00D4095E"/>
    <w:rsid w:val="00D419BE"/>
    <w:rsid w:val="00D41E82"/>
    <w:rsid w:val="00D42BA4"/>
    <w:rsid w:val="00D4396A"/>
    <w:rsid w:val="00D449BB"/>
    <w:rsid w:val="00D44FCE"/>
    <w:rsid w:val="00D46B15"/>
    <w:rsid w:val="00D47EE7"/>
    <w:rsid w:val="00D5094B"/>
    <w:rsid w:val="00D50C30"/>
    <w:rsid w:val="00D510E6"/>
    <w:rsid w:val="00D518FB"/>
    <w:rsid w:val="00D519CD"/>
    <w:rsid w:val="00D51B7B"/>
    <w:rsid w:val="00D52286"/>
    <w:rsid w:val="00D536FB"/>
    <w:rsid w:val="00D540F8"/>
    <w:rsid w:val="00D545A8"/>
    <w:rsid w:val="00D54816"/>
    <w:rsid w:val="00D548DC"/>
    <w:rsid w:val="00D54A63"/>
    <w:rsid w:val="00D54DD7"/>
    <w:rsid w:val="00D54E9F"/>
    <w:rsid w:val="00D55759"/>
    <w:rsid w:val="00D558E7"/>
    <w:rsid w:val="00D55A51"/>
    <w:rsid w:val="00D55CD0"/>
    <w:rsid w:val="00D56B31"/>
    <w:rsid w:val="00D56DC9"/>
    <w:rsid w:val="00D570C8"/>
    <w:rsid w:val="00D5737E"/>
    <w:rsid w:val="00D5798C"/>
    <w:rsid w:val="00D603A9"/>
    <w:rsid w:val="00D605BE"/>
    <w:rsid w:val="00D60715"/>
    <w:rsid w:val="00D60E23"/>
    <w:rsid w:val="00D61041"/>
    <w:rsid w:val="00D61269"/>
    <w:rsid w:val="00D624E7"/>
    <w:rsid w:val="00D6258C"/>
    <w:rsid w:val="00D62E38"/>
    <w:rsid w:val="00D63286"/>
    <w:rsid w:val="00D64BFD"/>
    <w:rsid w:val="00D656F7"/>
    <w:rsid w:val="00D6699C"/>
    <w:rsid w:val="00D66E0F"/>
    <w:rsid w:val="00D67B00"/>
    <w:rsid w:val="00D70318"/>
    <w:rsid w:val="00D70451"/>
    <w:rsid w:val="00D70460"/>
    <w:rsid w:val="00D7090C"/>
    <w:rsid w:val="00D71390"/>
    <w:rsid w:val="00D71CAF"/>
    <w:rsid w:val="00D727C9"/>
    <w:rsid w:val="00D72A4E"/>
    <w:rsid w:val="00D73606"/>
    <w:rsid w:val="00D74072"/>
    <w:rsid w:val="00D7484B"/>
    <w:rsid w:val="00D75A7F"/>
    <w:rsid w:val="00D75EA8"/>
    <w:rsid w:val="00D76069"/>
    <w:rsid w:val="00D768CB"/>
    <w:rsid w:val="00D8136D"/>
    <w:rsid w:val="00D84DE0"/>
    <w:rsid w:val="00D8525C"/>
    <w:rsid w:val="00D85847"/>
    <w:rsid w:val="00D85FFA"/>
    <w:rsid w:val="00D8621F"/>
    <w:rsid w:val="00D86414"/>
    <w:rsid w:val="00D864F6"/>
    <w:rsid w:val="00D90150"/>
    <w:rsid w:val="00D912F3"/>
    <w:rsid w:val="00D9156F"/>
    <w:rsid w:val="00D91944"/>
    <w:rsid w:val="00D948F2"/>
    <w:rsid w:val="00D95ED9"/>
    <w:rsid w:val="00D9607B"/>
    <w:rsid w:val="00D96251"/>
    <w:rsid w:val="00D96B00"/>
    <w:rsid w:val="00D979DD"/>
    <w:rsid w:val="00DA0603"/>
    <w:rsid w:val="00DA1088"/>
    <w:rsid w:val="00DA17FB"/>
    <w:rsid w:val="00DA2BEB"/>
    <w:rsid w:val="00DA2FE4"/>
    <w:rsid w:val="00DA3EB5"/>
    <w:rsid w:val="00DA47B4"/>
    <w:rsid w:val="00DA5915"/>
    <w:rsid w:val="00DA6631"/>
    <w:rsid w:val="00DA7E40"/>
    <w:rsid w:val="00DB0388"/>
    <w:rsid w:val="00DB0B26"/>
    <w:rsid w:val="00DB14B9"/>
    <w:rsid w:val="00DB35A5"/>
    <w:rsid w:val="00DB374E"/>
    <w:rsid w:val="00DB4434"/>
    <w:rsid w:val="00DB4F86"/>
    <w:rsid w:val="00DB512C"/>
    <w:rsid w:val="00DB54B9"/>
    <w:rsid w:val="00DB6309"/>
    <w:rsid w:val="00DB6EDA"/>
    <w:rsid w:val="00DB76D3"/>
    <w:rsid w:val="00DB7F75"/>
    <w:rsid w:val="00DC0198"/>
    <w:rsid w:val="00DC01D2"/>
    <w:rsid w:val="00DC04CF"/>
    <w:rsid w:val="00DC0E27"/>
    <w:rsid w:val="00DC1762"/>
    <w:rsid w:val="00DC20F2"/>
    <w:rsid w:val="00DC21F1"/>
    <w:rsid w:val="00DC2269"/>
    <w:rsid w:val="00DC2BEC"/>
    <w:rsid w:val="00DC2C6B"/>
    <w:rsid w:val="00DC3CDF"/>
    <w:rsid w:val="00DC4420"/>
    <w:rsid w:val="00DC5035"/>
    <w:rsid w:val="00DC57C1"/>
    <w:rsid w:val="00DC6B93"/>
    <w:rsid w:val="00DC7515"/>
    <w:rsid w:val="00DC77E0"/>
    <w:rsid w:val="00DC7B33"/>
    <w:rsid w:val="00DC7B7C"/>
    <w:rsid w:val="00DD0339"/>
    <w:rsid w:val="00DD05F8"/>
    <w:rsid w:val="00DD0946"/>
    <w:rsid w:val="00DD0A33"/>
    <w:rsid w:val="00DD1FFE"/>
    <w:rsid w:val="00DD20D9"/>
    <w:rsid w:val="00DD233B"/>
    <w:rsid w:val="00DD2F37"/>
    <w:rsid w:val="00DD315B"/>
    <w:rsid w:val="00DD3310"/>
    <w:rsid w:val="00DD4FC7"/>
    <w:rsid w:val="00DD53A4"/>
    <w:rsid w:val="00DD54F3"/>
    <w:rsid w:val="00DD5B70"/>
    <w:rsid w:val="00DD5C7B"/>
    <w:rsid w:val="00DD5FF6"/>
    <w:rsid w:val="00DD6663"/>
    <w:rsid w:val="00DD6BF9"/>
    <w:rsid w:val="00DD71F3"/>
    <w:rsid w:val="00DD7322"/>
    <w:rsid w:val="00DD73B7"/>
    <w:rsid w:val="00DE05F2"/>
    <w:rsid w:val="00DE06A6"/>
    <w:rsid w:val="00DE08C0"/>
    <w:rsid w:val="00DE0BA4"/>
    <w:rsid w:val="00DE0C1E"/>
    <w:rsid w:val="00DE1FD3"/>
    <w:rsid w:val="00DE3612"/>
    <w:rsid w:val="00DE48CE"/>
    <w:rsid w:val="00DE48FC"/>
    <w:rsid w:val="00DE4924"/>
    <w:rsid w:val="00DE5185"/>
    <w:rsid w:val="00DE732D"/>
    <w:rsid w:val="00DE74FE"/>
    <w:rsid w:val="00DE7689"/>
    <w:rsid w:val="00DE7986"/>
    <w:rsid w:val="00DE7D84"/>
    <w:rsid w:val="00DF07C4"/>
    <w:rsid w:val="00DF0C27"/>
    <w:rsid w:val="00DF1F76"/>
    <w:rsid w:val="00DF2407"/>
    <w:rsid w:val="00DF25BA"/>
    <w:rsid w:val="00DF319E"/>
    <w:rsid w:val="00DF4ED9"/>
    <w:rsid w:val="00DF5733"/>
    <w:rsid w:val="00DF5FD6"/>
    <w:rsid w:val="00DF634C"/>
    <w:rsid w:val="00DF6363"/>
    <w:rsid w:val="00DF68A2"/>
    <w:rsid w:val="00DF6C9A"/>
    <w:rsid w:val="00DF6FCC"/>
    <w:rsid w:val="00DF71B1"/>
    <w:rsid w:val="00DF725C"/>
    <w:rsid w:val="00DF7827"/>
    <w:rsid w:val="00DF7DA1"/>
    <w:rsid w:val="00E0021F"/>
    <w:rsid w:val="00E012DB"/>
    <w:rsid w:val="00E0133C"/>
    <w:rsid w:val="00E0143F"/>
    <w:rsid w:val="00E01464"/>
    <w:rsid w:val="00E01DCD"/>
    <w:rsid w:val="00E02047"/>
    <w:rsid w:val="00E02107"/>
    <w:rsid w:val="00E02AF1"/>
    <w:rsid w:val="00E03B48"/>
    <w:rsid w:val="00E03F25"/>
    <w:rsid w:val="00E04570"/>
    <w:rsid w:val="00E05DB6"/>
    <w:rsid w:val="00E069D5"/>
    <w:rsid w:val="00E07249"/>
    <w:rsid w:val="00E07691"/>
    <w:rsid w:val="00E07822"/>
    <w:rsid w:val="00E07B17"/>
    <w:rsid w:val="00E1053D"/>
    <w:rsid w:val="00E11583"/>
    <w:rsid w:val="00E11782"/>
    <w:rsid w:val="00E12B07"/>
    <w:rsid w:val="00E1325D"/>
    <w:rsid w:val="00E13EE6"/>
    <w:rsid w:val="00E14B50"/>
    <w:rsid w:val="00E14E6B"/>
    <w:rsid w:val="00E15427"/>
    <w:rsid w:val="00E158CD"/>
    <w:rsid w:val="00E17481"/>
    <w:rsid w:val="00E176C2"/>
    <w:rsid w:val="00E1778E"/>
    <w:rsid w:val="00E206A3"/>
    <w:rsid w:val="00E206E2"/>
    <w:rsid w:val="00E20722"/>
    <w:rsid w:val="00E20931"/>
    <w:rsid w:val="00E209B5"/>
    <w:rsid w:val="00E210DC"/>
    <w:rsid w:val="00E2130E"/>
    <w:rsid w:val="00E21419"/>
    <w:rsid w:val="00E21492"/>
    <w:rsid w:val="00E21D93"/>
    <w:rsid w:val="00E22168"/>
    <w:rsid w:val="00E226A7"/>
    <w:rsid w:val="00E22902"/>
    <w:rsid w:val="00E23611"/>
    <w:rsid w:val="00E23622"/>
    <w:rsid w:val="00E24062"/>
    <w:rsid w:val="00E24393"/>
    <w:rsid w:val="00E245F9"/>
    <w:rsid w:val="00E24F2B"/>
    <w:rsid w:val="00E271CC"/>
    <w:rsid w:val="00E27F4C"/>
    <w:rsid w:val="00E30378"/>
    <w:rsid w:val="00E3166A"/>
    <w:rsid w:val="00E317BF"/>
    <w:rsid w:val="00E31AFE"/>
    <w:rsid w:val="00E32956"/>
    <w:rsid w:val="00E337E9"/>
    <w:rsid w:val="00E34865"/>
    <w:rsid w:val="00E358E9"/>
    <w:rsid w:val="00E35B43"/>
    <w:rsid w:val="00E35E1E"/>
    <w:rsid w:val="00E36329"/>
    <w:rsid w:val="00E36963"/>
    <w:rsid w:val="00E36F93"/>
    <w:rsid w:val="00E419BA"/>
    <w:rsid w:val="00E42D0C"/>
    <w:rsid w:val="00E439F4"/>
    <w:rsid w:val="00E43A0B"/>
    <w:rsid w:val="00E44076"/>
    <w:rsid w:val="00E44C43"/>
    <w:rsid w:val="00E461F4"/>
    <w:rsid w:val="00E466C6"/>
    <w:rsid w:val="00E46DBC"/>
    <w:rsid w:val="00E46E60"/>
    <w:rsid w:val="00E47A11"/>
    <w:rsid w:val="00E47A92"/>
    <w:rsid w:val="00E51DB1"/>
    <w:rsid w:val="00E52778"/>
    <w:rsid w:val="00E52EC7"/>
    <w:rsid w:val="00E53591"/>
    <w:rsid w:val="00E53EED"/>
    <w:rsid w:val="00E53F1B"/>
    <w:rsid w:val="00E547CD"/>
    <w:rsid w:val="00E54BA1"/>
    <w:rsid w:val="00E54DA7"/>
    <w:rsid w:val="00E55F80"/>
    <w:rsid w:val="00E561D1"/>
    <w:rsid w:val="00E56280"/>
    <w:rsid w:val="00E57393"/>
    <w:rsid w:val="00E614B3"/>
    <w:rsid w:val="00E646BF"/>
    <w:rsid w:val="00E64BDF"/>
    <w:rsid w:val="00E65065"/>
    <w:rsid w:val="00E66021"/>
    <w:rsid w:val="00E66B42"/>
    <w:rsid w:val="00E66C14"/>
    <w:rsid w:val="00E67057"/>
    <w:rsid w:val="00E6761D"/>
    <w:rsid w:val="00E67C93"/>
    <w:rsid w:val="00E67CBC"/>
    <w:rsid w:val="00E70040"/>
    <w:rsid w:val="00E70CC5"/>
    <w:rsid w:val="00E72996"/>
    <w:rsid w:val="00E72F6B"/>
    <w:rsid w:val="00E73CF9"/>
    <w:rsid w:val="00E742B9"/>
    <w:rsid w:val="00E742D2"/>
    <w:rsid w:val="00E74AC1"/>
    <w:rsid w:val="00E7505D"/>
    <w:rsid w:val="00E75F30"/>
    <w:rsid w:val="00E76AAF"/>
    <w:rsid w:val="00E77153"/>
    <w:rsid w:val="00E778A0"/>
    <w:rsid w:val="00E77BC9"/>
    <w:rsid w:val="00E77BE4"/>
    <w:rsid w:val="00E80C18"/>
    <w:rsid w:val="00E80EC0"/>
    <w:rsid w:val="00E80F73"/>
    <w:rsid w:val="00E81523"/>
    <w:rsid w:val="00E82F31"/>
    <w:rsid w:val="00E836CA"/>
    <w:rsid w:val="00E83A25"/>
    <w:rsid w:val="00E8415B"/>
    <w:rsid w:val="00E8524C"/>
    <w:rsid w:val="00E85468"/>
    <w:rsid w:val="00E8694A"/>
    <w:rsid w:val="00E86CD4"/>
    <w:rsid w:val="00E878BD"/>
    <w:rsid w:val="00E903C6"/>
    <w:rsid w:val="00E90A20"/>
    <w:rsid w:val="00E90A39"/>
    <w:rsid w:val="00E920FB"/>
    <w:rsid w:val="00E922EC"/>
    <w:rsid w:val="00E9238E"/>
    <w:rsid w:val="00E926F1"/>
    <w:rsid w:val="00E92CE4"/>
    <w:rsid w:val="00E9301B"/>
    <w:rsid w:val="00E9360A"/>
    <w:rsid w:val="00E9461D"/>
    <w:rsid w:val="00E94CAE"/>
    <w:rsid w:val="00E94FA9"/>
    <w:rsid w:val="00E967D7"/>
    <w:rsid w:val="00E96A63"/>
    <w:rsid w:val="00E974E0"/>
    <w:rsid w:val="00EA06C9"/>
    <w:rsid w:val="00EA0D8B"/>
    <w:rsid w:val="00EA0F9A"/>
    <w:rsid w:val="00EA34E2"/>
    <w:rsid w:val="00EA3C68"/>
    <w:rsid w:val="00EA3DC2"/>
    <w:rsid w:val="00EA4438"/>
    <w:rsid w:val="00EA5B2E"/>
    <w:rsid w:val="00EA5B37"/>
    <w:rsid w:val="00EA5F28"/>
    <w:rsid w:val="00EA7ABC"/>
    <w:rsid w:val="00EA7F33"/>
    <w:rsid w:val="00EB0067"/>
    <w:rsid w:val="00EB0693"/>
    <w:rsid w:val="00EB0FE6"/>
    <w:rsid w:val="00EB13BF"/>
    <w:rsid w:val="00EB1DE2"/>
    <w:rsid w:val="00EB2219"/>
    <w:rsid w:val="00EB26BC"/>
    <w:rsid w:val="00EB3328"/>
    <w:rsid w:val="00EB35A1"/>
    <w:rsid w:val="00EB4D75"/>
    <w:rsid w:val="00EB4FC9"/>
    <w:rsid w:val="00EB5A75"/>
    <w:rsid w:val="00EB6F41"/>
    <w:rsid w:val="00EB7389"/>
    <w:rsid w:val="00EB770A"/>
    <w:rsid w:val="00EB796B"/>
    <w:rsid w:val="00EC01D8"/>
    <w:rsid w:val="00EC09E6"/>
    <w:rsid w:val="00EC0B63"/>
    <w:rsid w:val="00EC0C2A"/>
    <w:rsid w:val="00EC10FB"/>
    <w:rsid w:val="00EC180F"/>
    <w:rsid w:val="00EC2B83"/>
    <w:rsid w:val="00EC3C52"/>
    <w:rsid w:val="00EC3CB9"/>
    <w:rsid w:val="00EC4CD1"/>
    <w:rsid w:val="00EC5F8C"/>
    <w:rsid w:val="00EC6041"/>
    <w:rsid w:val="00EC6345"/>
    <w:rsid w:val="00EC6DBB"/>
    <w:rsid w:val="00EC760A"/>
    <w:rsid w:val="00EC77E1"/>
    <w:rsid w:val="00EC7BF8"/>
    <w:rsid w:val="00EC7D1B"/>
    <w:rsid w:val="00ED1FA9"/>
    <w:rsid w:val="00ED31ED"/>
    <w:rsid w:val="00ED3745"/>
    <w:rsid w:val="00ED3B84"/>
    <w:rsid w:val="00ED4704"/>
    <w:rsid w:val="00ED6A23"/>
    <w:rsid w:val="00EE0D38"/>
    <w:rsid w:val="00EE1D6A"/>
    <w:rsid w:val="00EE2490"/>
    <w:rsid w:val="00EE25D1"/>
    <w:rsid w:val="00EE26A1"/>
    <w:rsid w:val="00EE27A3"/>
    <w:rsid w:val="00EE3188"/>
    <w:rsid w:val="00EE339D"/>
    <w:rsid w:val="00EE36FF"/>
    <w:rsid w:val="00EE3C4D"/>
    <w:rsid w:val="00EE4D54"/>
    <w:rsid w:val="00EE4EE0"/>
    <w:rsid w:val="00EE59D2"/>
    <w:rsid w:val="00EE60E2"/>
    <w:rsid w:val="00EE6474"/>
    <w:rsid w:val="00EE6B76"/>
    <w:rsid w:val="00EE6C9E"/>
    <w:rsid w:val="00EE7F47"/>
    <w:rsid w:val="00EF010C"/>
    <w:rsid w:val="00EF1496"/>
    <w:rsid w:val="00EF2D66"/>
    <w:rsid w:val="00EF359C"/>
    <w:rsid w:val="00EF3953"/>
    <w:rsid w:val="00EF42EF"/>
    <w:rsid w:val="00EF49A9"/>
    <w:rsid w:val="00EF4B55"/>
    <w:rsid w:val="00EF4E9A"/>
    <w:rsid w:val="00EF5877"/>
    <w:rsid w:val="00EF594E"/>
    <w:rsid w:val="00EF61F9"/>
    <w:rsid w:val="00EF6746"/>
    <w:rsid w:val="00EF6EFB"/>
    <w:rsid w:val="00EF7FA1"/>
    <w:rsid w:val="00F001CC"/>
    <w:rsid w:val="00F01473"/>
    <w:rsid w:val="00F01768"/>
    <w:rsid w:val="00F01951"/>
    <w:rsid w:val="00F02534"/>
    <w:rsid w:val="00F03B6D"/>
    <w:rsid w:val="00F04EF6"/>
    <w:rsid w:val="00F0622D"/>
    <w:rsid w:val="00F06236"/>
    <w:rsid w:val="00F067B2"/>
    <w:rsid w:val="00F06802"/>
    <w:rsid w:val="00F06E27"/>
    <w:rsid w:val="00F06FF2"/>
    <w:rsid w:val="00F07930"/>
    <w:rsid w:val="00F07CD8"/>
    <w:rsid w:val="00F10971"/>
    <w:rsid w:val="00F109BD"/>
    <w:rsid w:val="00F10DDF"/>
    <w:rsid w:val="00F10FB9"/>
    <w:rsid w:val="00F11A8E"/>
    <w:rsid w:val="00F11B0E"/>
    <w:rsid w:val="00F11B52"/>
    <w:rsid w:val="00F1279E"/>
    <w:rsid w:val="00F130CB"/>
    <w:rsid w:val="00F147DF"/>
    <w:rsid w:val="00F14B0E"/>
    <w:rsid w:val="00F16E79"/>
    <w:rsid w:val="00F17217"/>
    <w:rsid w:val="00F17B93"/>
    <w:rsid w:val="00F2036A"/>
    <w:rsid w:val="00F21091"/>
    <w:rsid w:val="00F2147A"/>
    <w:rsid w:val="00F21706"/>
    <w:rsid w:val="00F22465"/>
    <w:rsid w:val="00F22C01"/>
    <w:rsid w:val="00F22FE1"/>
    <w:rsid w:val="00F24619"/>
    <w:rsid w:val="00F2554D"/>
    <w:rsid w:val="00F2712F"/>
    <w:rsid w:val="00F27239"/>
    <w:rsid w:val="00F2788A"/>
    <w:rsid w:val="00F302EC"/>
    <w:rsid w:val="00F308EE"/>
    <w:rsid w:val="00F30BA7"/>
    <w:rsid w:val="00F30E24"/>
    <w:rsid w:val="00F31A62"/>
    <w:rsid w:val="00F323A6"/>
    <w:rsid w:val="00F32B5B"/>
    <w:rsid w:val="00F32F97"/>
    <w:rsid w:val="00F35299"/>
    <w:rsid w:val="00F37377"/>
    <w:rsid w:val="00F3755E"/>
    <w:rsid w:val="00F37FF8"/>
    <w:rsid w:val="00F4074A"/>
    <w:rsid w:val="00F40B99"/>
    <w:rsid w:val="00F41041"/>
    <w:rsid w:val="00F419F9"/>
    <w:rsid w:val="00F41BD7"/>
    <w:rsid w:val="00F41F4C"/>
    <w:rsid w:val="00F422CD"/>
    <w:rsid w:val="00F439E9"/>
    <w:rsid w:val="00F43F95"/>
    <w:rsid w:val="00F4440A"/>
    <w:rsid w:val="00F44C88"/>
    <w:rsid w:val="00F44EC4"/>
    <w:rsid w:val="00F44F3A"/>
    <w:rsid w:val="00F455DA"/>
    <w:rsid w:val="00F456E8"/>
    <w:rsid w:val="00F460D1"/>
    <w:rsid w:val="00F46127"/>
    <w:rsid w:val="00F46637"/>
    <w:rsid w:val="00F46E65"/>
    <w:rsid w:val="00F4752F"/>
    <w:rsid w:val="00F47809"/>
    <w:rsid w:val="00F47BEE"/>
    <w:rsid w:val="00F50908"/>
    <w:rsid w:val="00F50E36"/>
    <w:rsid w:val="00F51614"/>
    <w:rsid w:val="00F51AC7"/>
    <w:rsid w:val="00F52536"/>
    <w:rsid w:val="00F53C7D"/>
    <w:rsid w:val="00F53EFC"/>
    <w:rsid w:val="00F54545"/>
    <w:rsid w:val="00F5489E"/>
    <w:rsid w:val="00F55653"/>
    <w:rsid w:val="00F55E20"/>
    <w:rsid w:val="00F566D1"/>
    <w:rsid w:val="00F56BBF"/>
    <w:rsid w:val="00F56E3C"/>
    <w:rsid w:val="00F60D67"/>
    <w:rsid w:val="00F60F18"/>
    <w:rsid w:val="00F61131"/>
    <w:rsid w:val="00F61BEE"/>
    <w:rsid w:val="00F62396"/>
    <w:rsid w:val="00F641F0"/>
    <w:rsid w:val="00F64D80"/>
    <w:rsid w:val="00F65434"/>
    <w:rsid w:val="00F6578E"/>
    <w:rsid w:val="00F65B9D"/>
    <w:rsid w:val="00F6681F"/>
    <w:rsid w:val="00F706FB"/>
    <w:rsid w:val="00F707F8"/>
    <w:rsid w:val="00F70926"/>
    <w:rsid w:val="00F7108C"/>
    <w:rsid w:val="00F71206"/>
    <w:rsid w:val="00F715C9"/>
    <w:rsid w:val="00F72258"/>
    <w:rsid w:val="00F723D2"/>
    <w:rsid w:val="00F72435"/>
    <w:rsid w:val="00F72646"/>
    <w:rsid w:val="00F72EE3"/>
    <w:rsid w:val="00F744BA"/>
    <w:rsid w:val="00F74EFA"/>
    <w:rsid w:val="00F7545C"/>
    <w:rsid w:val="00F7564F"/>
    <w:rsid w:val="00F75938"/>
    <w:rsid w:val="00F760D2"/>
    <w:rsid w:val="00F76E15"/>
    <w:rsid w:val="00F80797"/>
    <w:rsid w:val="00F817F3"/>
    <w:rsid w:val="00F824AE"/>
    <w:rsid w:val="00F82793"/>
    <w:rsid w:val="00F82883"/>
    <w:rsid w:val="00F8349A"/>
    <w:rsid w:val="00F84BCA"/>
    <w:rsid w:val="00F85248"/>
    <w:rsid w:val="00F855DC"/>
    <w:rsid w:val="00F85A36"/>
    <w:rsid w:val="00F85F6E"/>
    <w:rsid w:val="00F867FA"/>
    <w:rsid w:val="00F86C94"/>
    <w:rsid w:val="00F87222"/>
    <w:rsid w:val="00F87BB7"/>
    <w:rsid w:val="00F90816"/>
    <w:rsid w:val="00F90B2C"/>
    <w:rsid w:val="00F90D29"/>
    <w:rsid w:val="00F9149D"/>
    <w:rsid w:val="00F92753"/>
    <w:rsid w:val="00F9298A"/>
    <w:rsid w:val="00F93490"/>
    <w:rsid w:val="00F94070"/>
    <w:rsid w:val="00F94481"/>
    <w:rsid w:val="00F94DF5"/>
    <w:rsid w:val="00F95490"/>
    <w:rsid w:val="00F956B7"/>
    <w:rsid w:val="00F95742"/>
    <w:rsid w:val="00F957FB"/>
    <w:rsid w:val="00F96672"/>
    <w:rsid w:val="00F9668F"/>
    <w:rsid w:val="00F96733"/>
    <w:rsid w:val="00F96CA1"/>
    <w:rsid w:val="00F96F94"/>
    <w:rsid w:val="00F97FB6"/>
    <w:rsid w:val="00FA1730"/>
    <w:rsid w:val="00FA2586"/>
    <w:rsid w:val="00FA30E2"/>
    <w:rsid w:val="00FA3840"/>
    <w:rsid w:val="00FA4041"/>
    <w:rsid w:val="00FA5569"/>
    <w:rsid w:val="00FA57A0"/>
    <w:rsid w:val="00FA5BD8"/>
    <w:rsid w:val="00FA5BFC"/>
    <w:rsid w:val="00FA6A42"/>
    <w:rsid w:val="00FA6F94"/>
    <w:rsid w:val="00FA75BB"/>
    <w:rsid w:val="00FA76CC"/>
    <w:rsid w:val="00FA7903"/>
    <w:rsid w:val="00FA7E0B"/>
    <w:rsid w:val="00FB04E1"/>
    <w:rsid w:val="00FB0EE7"/>
    <w:rsid w:val="00FB1116"/>
    <w:rsid w:val="00FB1571"/>
    <w:rsid w:val="00FB32A6"/>
    <w:rsid w:val="00FB3510"/>
    <w:rsid w:val="00FB388A"/>
    <w:rsid w:val="00FB397A"/>
    <w:rsid w:val="00FB46B0"/>
    <w:rsid w:val="00FB4F1D"/>
    <w:rsid w:val="00FB5EDC"/>
    <w:rsid w:val="00FB68BD"/>
    <w:rsid w:val="00FB6EB6"/>
    <w:rsid w:val="00FB7DCA"/>
    <w:rsid w:val="00FC0368"/>
    <w:rsid w:val="00FC080C"/>
    <w:rsid w:val="00FC0F58"/>
    <w:rsid w:val="00FC1A69"/>
    <w:rsid w:val="00FC1B2A"/>
    <w:rsid w:val="00FC1F39"/>
    <w:rsid w:val="00FC285C"/>
    <w:rsid w:val="00FC2DD8"/>
    <w:rsid w:val="00FC2F25"/>
    <w:rsid w:val="00FC3349"/>
    <w:rsid w:val="00FC36C3"/>
    <w:rsid w:val="00FC431E"/>
    <w:rsid w:val="00FC466A"/>
    <w:rsid w:val="00FC4A1A"/>
    <w:rsid w:val="00FC4F12"/>
    <w:rsid w:val="00FC5785"/>
    <w:rsid w:val="00FC5811"/>
    <w:rsid w:val="00FC588C"/>
    <w:rsid w:val="00FC5F81"/>
    <w:rsid w:val="00FC60A1"/>
    <w:rsid w:val="00FC6E0C"/>
    <w:rsid w:val="00FC73A3"/>
    <w:rsid w:val="00FD004A"/>
    <w:rsid w:val="00FD05E2"/>
    <w:rsid w:val="00FD07EA"/>
    <w:rsid w:val="00FD13B4"/>
    <w:rsid w:val="00FD1F84"/>
    <w:rsid w:val="00FD207E"/>
    <w:rsid w:val="00FD354A"/>
    <w:rsid w:val="00FD3558"/>
    <w:rsid w:val="00FD430B"/>
    <w:rsid w:val="00FD53DD"/>
    <w:rsid w:val="00FD54ED"/>
    <w:rsid w:val="00FD5946"/>
    <w:rsid w:val="00FD5CDB"/>
    <w:rsid w:val="00FD5E1B"/>
    <w:rsid w:val="00FD68EE"/>
    <w:rsid w:val="00FE0886"/>
    <w:rsid w:val="00FE0D1D"/>
    <w:rsid w:val="00FE0DBD"/>
    <w:rsid w:val="00FE1B0F"/>
    <w:rsid w:val="00FE1E85"/>
    <w:rsid w:val="00FE218E"/>
    <w:rsid w:val="00FE24A1"/>
    <w:rsid w:val="00FE33BB"/>
    <w:rsid w:val="00FE3770"/>
    <w:rsid w:val="00FE498F"/>
    <w:rsid w:val="00FE4D1D"/>
    <w:rsid w:val="00FE56AD"/>
    <w:rsid w:val="00FE6122"/>
    <w:rsid w:val="00FE61AE"/>
    <w:rsid w:val="00FE6FF1"/>
    <w:rsid w:val="00FE76A3"/>
    <w:rsid w:val="00FE7AC8"/>
    <w:rsid w:val="00FF0936"/>
    <w:rsid w:val="00FF28B0"/>
    <w:rsid w:val="00FF2B48"/>
    <w:rsid w:val="00FF2FB4"/>
    <w:rsid w:val="00FF3982"/>
    <w:rsid w:val="00FF403F"/>
    <w:rsid w:val="00FF4846"/>
    <w:rsid w:val="00FF57E5"/>
    <w:rsid w:val="00FF599F"/>
    <w:rsid w:val="00FF6DF6"/>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284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44CB1"/>
    <w:pPr>
      <w:spacing w:after="180"/>
    </w:pPr>
    <w:rPr>
      <w:lang w:val="en-GB" w:eastAsia="en-US"/>
    </w:rPr>
  </w:style>
  <w:style w:type="paragraph" w:styleId="1">
    <w:name w:val="heading 1"/>
    <w:next w:val="a0"/>
    <w:link w:val="1Char"/>
    <w:qFormat/>
    <w:rsid w:val="00C13107"/>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link w:val="4Char"/>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1"/>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qFormat/>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C1310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2"/>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2">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9A521B"/>
    <w:rPr>
      <w:rFonts w:ascii="Arial" w:hAnsi="Arial"/>
      <w:lang w:val="en-GB" w:eastAsia="en-US"/>
    </w:rPr>
  </w:style>
  <w:style w:type="paragraph" w:customStyle="1" w:styleId="afa">
    <w:name w:val="文稿标题"/>
    <w:basedOn w:val="a0"/>
    <w:rsid w:val="00802EDF"/>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33">
    <w:name w:val="Body Text 3"/>
    <w:basedOn w:val="a0"/>
    <w:link w:val="3Char"/>
    <w:rsid w:val="00104BE0"/>
    <w:pPr>
      <w:spacing w:after="120"/>
    </w:pPr>
    <w:rPr>
      <w:sz w:val="16"/>
      <w:szCs w:val="16"/>
    </w:rPr>
  </w:style>
  <w:style w:type="character" w:customStyle="1" w:styleId="3Char">
    <w:name w:val="正文文本 3 Char"/>
    <w:basedOn w:val="a1"/>
    <w:link w:val="33"/>
    <w:rsid w:val="00104BE0"/>
    <w:rPr>
      <w:sz w:val="16"/>
      <w:szCs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54DD7"/>
    <w:rPr>
      <w:rFonts w:ascii="Arial" w:hAnsi="Arial"/>
      <w:b/>
      <w:noProof/>
      <w:sz w:val="18"/>
      <w:lang w:val="en-GB" w:eastAsia="en-US"/>
    </w:rPr>
  </w:style>
  <w:style w:type="paragraph" w:styleId="afb">
    <w:name w:val="annotation subject"/>
    <w:basedOn w:val="af2"/>
    <w:next w:val="af2"/>
    <w:link w:val="Char3"/>
    <w:rsid w:val="00060FD2"/>
    <w:rPr>
      <w:b/>
      <w:bCs/>
    </w:rPr>
  </w:style>
  <w:style w:type="character" w:customStyle="1" w:styleId="Char1">
    <w:name w:val="批注文字 Char"/>
    <w:basedOn w:val="a1"/>
    <w:link w:val="af2"/>
    <w:semiHidden/>
    <w:rsid w:val="00060FD2"/>
    <w:rPr>
      <w:lang w:val="en-GB" w:eastAsia="en-US"/>
    </w:rPr>
  </w:style>
  <w:style w:type="character" w:customStyle="1" w:styleId="Char3">
    <w:name w:val="批注主题 Char"/>
    <w:basedOn w:val="Char1"/>
    <w:link w:val="afb"/>
    <w:rsid w:val="00060FD2"/>
    <w:rPr>
      <w:b/>
      <w:bCs/>
      <w:lang w:val="en-GB" w:eastAsia="en-US"/>
    </w:rPr>
  </w:style>
  <w:style w:type="paragraph" w:styleId="afc">
    <w:name w:val="Revision"/>
    <w:hidden/>
    <w:uiPriority w:val="99"/>
    <w:semiHidden/>
    <w:rsid w:val="00C2221C"/>
    <w:rPr>
      <w:lang w:val="en-GB" w:eastAsia="en-US"/>
    </w:rPr>
  </w:style>
  <w:style w:type="character" w:customStyle="1" w:styleId="4Char">
    <w:name w:val="标题 4 Char"/>
    <w:aliases w:val="h4 Char"/>
    <w:basedOn w:val="a1"/>
    <w:link w:val="4"/>
    <w:rsid w:val="001C7819"/>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44CB1"/>
    <w:pPr>
      <w:spacing w:after="180"/>
    </w:pPr>
    <w:rPr>
      <w:lang w:val="en-GB" w:eastAsia="en-US"/>
    </w:rPr>
  </w:style>
  <w:style w:type="paragraph" w:styleId="1">
    <w:name w:val="heading 1"/>
    <w:next w:val="a0"/>
    <w:link w:val="1Char"/>
    <w:qFormat/>
    <w:rsid w:val="00C13107"/>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link w:val="4Char"/>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1"/>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qFormat/>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C1310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2"/>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2">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9A521B"/>
    <w:rPr>
      <w:rFonts w:ascii="Arial" w:hAnsi="Arial"/>
      <w:lang w:val="en-GB" w:eastAsia="en-US"/>
    </w:rPr>
  </w:style>
  <w:style w:type="paragraph" w:customStyle="1" w:styleId="afa">
    <w:name w:val="文稿标题"/>
    <w:basedOn w:val="a0"/>
    <w:rsid w:val="00802EDF"/>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33">
    <w:name w:val="Body Text 3"/>
    <w:basedOn w:val="a0"/>
    <w:link w:val="3Char"/>
    <w:rsid w:val="00104BE0"/>
    <w:pPr>
      <w:spacing w:after="120"/>
    </w:pPr>
    <w:rPr>
      <w:sz w:val="16"/>
      <w:szCs w:val="16"/>
    </w:rPr>
  </w:style>
  <w:style w:type="character" w:customStyle="1" w:styleId="3Char">
    <w:name w:val="正文文本 3 Char"/>
    <w:basedOn w:val="a1"/>
    <w:link w:val="33"/>
    <w:rsid w:val="00104BE0"/>
    <w:rPr>
      <w:sz w:val="16"/>
      <w:szCs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54DD7"/>
    <w:rPr>
      <w:rFonts w:ascii="Arial" w:hAnsi="Arial"/>
      <w:b/>
      <w:noProof/>
      <w:sz w:val="18"/>
      <w:lang w:val="en-GB" w:eastAsia="en-US"/>
    </w:rPr>
  </w:style>
  <w:style w:type="paragraph" w:styleId="afb">
    <w:name w:val="annotation subject"/>
    <w:basedOn w:val="af2"/>
    <w:next w:val="af2"/>
    <w:link w:val="Char3"/>
    <w:rsid w:val="00060FD2"/>
    <w:rPr>
      <w:b/>
      <w:bCs/>
    </w:rPr>
  </w:style>
  <w:style w:type="character" w:customStyle="1" w:styleId="Char1">
    <w:name w:val="批注文字 Char"/>
    <w:basedOn w:val="a1"/>
    <w:link w:val="af2"/>
    <w:semiHidden/>
    <w:rsid w:val="00060FD2"/>
    <w:rPr>
      <w:lang w:val="en-GB" w:eastAsia="en-US"/>
    </w:rPr>
  </w:style>
  <w:style w:type="character" w:customStyle="1" w:styleId="Char3">
    <w:name w:val="批注主题 Char"/>
    <w:basedOn w:val="Char1"/>
    <w:link w:val="afb"/>
    <w:rsid w:val="00060FD2"/>
    <w:rPr>
      <w:b/>
      <w:bCs/>
      <w:lang w:val="en-GB" w:eastAsia="en-US"/>
    </w:rPr>
  </w:style>
  <w:style w:type="paragraph" w:styleId="afc">
    <w:name w:val="Revision"/>
    <w:hidden/>
    <w:uiPriority w:val="99"/>
    <w:semiHidden/>
    <w:rsid w:val="00C2221C"/>
    <w:rPr>
      <w:lang w:val="en-GB" w:eastAsia="en-US"/>
    </w:rPr>
  </w:style>
  <w:style w:type="character" w:customStyle="1" w:styleId="4Char">
    <w:name w:val="标题 4 Char"/>
    <w:aliases w:val="h4 Char"/>
    <w:basedOn w:val="a1"/>
    <w:link w:val="4"/>
    <w:rsid w:val="001C781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529596">
      <w:bodyDiv w:val="1"/>
      <w:marLeft w:val="0"/>
      <w:marRight w:val="0"/>
      <w:marTop w:val="0"/>
      <w:marBottom w:val="0"/>
      <w:divBdr>
        <w:top w:val="none" w:sz="0" w:space="0" w:color="auto"/>
        <w:left w:val="none" w:sz="0" w:space="0" w:color="auto"/>
        <w:bottom w:val="none" w:sz="0" w:space="0" w:color="auto"/>
        <w:right w:val="none" w:sz="0" w:space="0" w:color="auto"/>
      </w:divBdr>
      <w:divsChild>
        <w:div w:id="584266098">
          <w:marLeft w:val="547"/>
          <w:marRight w:val="0"/>
          <w:marTop w:val="130"/>
          <w:marBottom w:val="0"/>
          <w:divBdr>
            <w:top w:val="none" w:sz="0" w:space="0" w:color="auto"/>
            <w:left w:val="none" w:sz="0" w:space="0" w:color="auto"/>
            <w:bottom w:val="none" w:sz="0" w:space="0" w:color="auto"/>
            <w:right w:val="none" w:sz="0" w:space="0" w:color="auto"/>
          </w:divBdr>
        </w:div>
      </w:divsChild>
    </w:div>
    <w:div w:id="92241105">
      <w:bodyDiv w:val="1"/>
      <w:marLeft w:val="0"/>
      <w:marRight w:val="0"/>
      <w:marTop w:val="0"/>
      <w:marBottom w:val="0"/>
      <w:divBdr>
        <w:top w:val="none" w:sz="0" w:space="0" w:color="auto"/>
        <w:left w:val="none" w:sz="0" w:space="0" w:color="auto"/>
        <w:bottom w:val="none" w:sz="0" w:space="0" w:color="auto"/>
        <w:right w:val="none" w:sz="0" w:space="0" w:color="auto"/>
      </w:divBdr>
      <w:divsChild>
        <w:div w:id="978413224">
          <w:marLeft w:val="360"/>
          <w:marRight w:val="0"/>
          <w:marTop w:val="200"/>
          <w:marBottom w:val="0"/>
          <w:divBdr>
            <w:top w:val="none" w:sz="0" w:space="0" w:color="auto"/>
            <w:left w:val="none" w:sz="0" w:space="0" w:color="auto"/>
            <w:bottom w:val="none" w:sz="0" w:space="0" w:color="auto"/>
            <w:right w:val="none" w:sz="0" w:space="0" w:color="auto"/>
          </w:divBdr>
        </w:div>
        <w:div w:id="119880871">
          <w:marLeft w:val="1080"/>
          <w:marRight w:val="0"/>
          <w:marTop w:val="100"/>
          <w:marBottom w:val="0"/>
          <w:divBdr>
            <w:top w:val="none" w:sz="0" w:space="0" w:color="auto"/>
            <w:left w:val="none" w:sz="0" w:space="0" w:color="auto"/>
            <w:bottom w:val="none" w:sz="0" w:space="0" w:color="auto"/>
            <w:right w:val="none" w:sz="0" w:space="0" w:color="auto"/>
          </w:divBdr>
        </w:div>
        <w:div w:id="2109301819">
          <w:marLeft w:val="360"/>
          <w:marRight w:val="0"/>
          <w:marTop w:val="200"/>
          <w:marBottom w:val="0"/>
          <w:divBdr>
            <w:top w:val="none" w:sz="0" w:space="0" w:color="auto"/>
            <w:left w:val="none" w:sz="0" w:space="0" w:color="auto"/>
            <w:bottom w:val="none" w:sz="0" w:space="0" w:color="auto"/>
            <w:right w:val="none" w:sz="0" w:space="0" w:color="auto"/>
          </w:divBdr>
        </w:div>
        <w:div w:id="2077586460">
          <w:marLeft w:val="1080"/>
          <w:marRight w:val="0"/>
          <w:marTop w:val="100"/>
          <w:marBottom w:val="0"/>
          <w:divBdr>
            <w:top w:val="none" w:sz="0" w:space="0" w:color="auto"/>
            <w:left w:val="none" w:sz="0" w:space="0" w:color="auto"/>
            <w:bottom w:val="none" w:sz="0" w:space="0" w:color="auto"/>
            <w:right w:val="none" w:sz="0" w:space="0" w:color="auto"/>
          </w:divBdr>
        </w:div>
        <w:div w:id="565844334">
          <w:marLeft w:val="360"/>
          <w:marRight w:val="0"/>
          <w:marTop w:val="200"/>
          <w:marBottom w:val="0"/>
          <w:divBdr>
            <w:top w:val="none" w:sz="0" w:space="0" w:color="auto"/>
            <w:left w:val="none" w:sz="0" w:space="0" w:color="auto"/>
            <w:bottom w:val="none" w:sz="0" w:space="0" w:color="auto"/>
            <w:right w:val="none" w:sz="0" w:space="0" w:color="auto"/>
          </w:divBdr>
        </w:div>
        <w:div w:id="662390375">
          <w:marLeft w:val="1080"/>
          <w:marRight w:val="0"/>
          <w:marTop w:val="100"/>
          <w:marBottom w:val="0"/>
          <w:divBdr>
            <w:top w:val="none" w:sz="0" w:space="0" w:color="auto"/>
            <w:left w:val="none" w:sz="0" w:space="0" w:color="auto"/>
            <w:bottom w:val="none" w:sz="0" w:space="0" w:color="auto"/>
            <w:right w:val="none" w:sz="0" w:space="0" w:color="auto"/>
          </w:divBdr>
        </w:div>
      </w:divsChild>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27231695">
      <w:bodyDiv w:val="1"/>
      <w:marLeft w:val="0"/>
      <w:marRight w:val="0"/>
      <w:marTop w:val="0"/>
      <w:marBottom w:val="0"/>
      <w:divBdr>
        <w:top w:val="none" w:sz="0" w:space="0" w:color="auto"/>
        <w:left w:val="none" w:sz="0" w:space="0" w:color="auto"/>
        <w:bottom w:val="none" w:sz="0" w:space="0" w:color="auto"/>
        <w:right w:val="none" w:sz="0" w:space="0" w:color="auto"/>
      </w:divBdr>
      <w:divsChild>
        <w:div w:id="460537411">
          <w:marLeft w:val="360"/>
          <w:marRight w:val="0"/>
          <w:marTop w:val="200"/>
          <w:marBottom w:val="0"/>
          <w:divBdr>
            <w:top w:val="none" w:sz="0" w:space="0" w:color="auto"/>
            <w:left w:val="none" w:sz="0" w:space="0" w:color="auto"/>
            <w:bottom w:val="none" w:sz="0" w:space="0" w:color="auto"/>
            <w:right w:val="none" w:sz="0" w:space="0" w:color="auto"/>
          </w:divBdr>
        </w:div>
        <w:div w:id="1664702883">
          <w:marLeft w:val="360"/>
          <w:marRight w:val="0"/>
          <w:marTop w:val="200"/>
          <w:marBottom w:val="0"/>
          <w:divBdr>
            <w:top w:val="none" w:sz="0" w:space="0" w:color="auto"/>
            <w:left w:val="none" w:sz="0" w:space="0" w:color="auto"/>
            <w:bottom w:val="none" w:sz="0" w:space="0" w:color="auto"/>
            <w:right w:val="none" w:sz="0" w:space="0" w:color="auto"/>
          </w:divBdr>
        </w:div>
        <w:div w:id="1767073128">
          <w:marLeft w:val="1080"/>
          <w:marRight w:val="0"/>
          <w:marTop w:val="100"/>
          <w:marBottom w:val="0"/>
          <w:divBdr>
            <w:top w:val="none" w:sz="0" w:space="0" w:color="auto"/>
            <w:left w:val="none" w:sz="0" w:space="0" w:color="auto"/>
            <w:bottom w:val="none" w:sz="0" w:space="0" w:color="auto"/>
            <w:right w:val="none" w:sz="0" w:space="0" w:color="auto"/>
          </w:divBdr>
        </w:div>
        <w:div w:id="887255416">
          <w:marLeft w:val="1800"/>
          <w:marRight w:val="0"/>
          <w:marTop w:val="100"/>
          <w:marBottom w:val="0"/>
          <w:divBdr>
            <w:top w:val="none" w:sz="0" w:space="0" w:color="auto"/>
            <w:left w:val="none" w:sz="0" w:space="0" w:color="auto"/>
            <w:bottom w:val="none" w:sz="0" w:space="0" w:color="auto"/>
            <w:right w:val="none" w:sz="0" w:space="0" w:color="auto"/>
          </w:divBdr>
        </w:div>
        <w:div w:id="301739628">
          <w:marLeft w:val="1800"/>
          <w:marRight w:val="0"/>
          <w:marTop w:val="100"/>
          <w:marBottom w:val="0"/>
          <w:divBdr>
            <w:top w:val="none" w:sz="0" w:space="0" w:color="auto"/>
            <w:left w:val="none" w:sz="0" w:space="0" w:color="auto"/>
            <w:bottom w:val="none" w:sz="0" w:space="0" w:color="auto"/>
            <w:right w:val="none" w:sz="0" w:space="0" w:color="auto"/>
          </w:divBdr>
        </w:div>
        <w:div w:id="939946794">
          <w:marLeft w:val="1080"/>
          <w:marRight w:val="0"/>
          <w:marTop w:val="100"/>
          <w:marBottom w:val="0"/>
          <w:divBdr>
            <w:top w:val="none" w:sz="0" w:space="0" w:color="auto"/>
            <w:left w:val="none" w:sz="0" w:space="0" w:color="auto"/>
            <w:bottom w:val="none" w:sz="0" w:space="0" w:color="auto"/>
            <w:right w:val="none" w:sz="0" w:space="0" w:color="auto"/>
          </w:divBdr>
        </w:div>
        <w:div w:id="1678770184">
          <w:marLeft w:val="1080"/>
          <w:marRight w:val="0"/>
          <w:marTop w:val="100"/>
          <w:marBottom w:val="0"/>
          <w:divBdr>
            <w:top w:val="none" w:sz="0" w:space="0" w:color="auto"/>
            <w:left w:val="none" w:sz="0" w:space="0" w:color="auto"/>
            <w:bottom w:val="none" w:sz="0" w:space="0" w:color="auto"/>
            <w:right w:val="none" w:sz="0" w:space="0" w:color="auto"/>
          </w:divBdr>
        </w:div>
        <w:div w:id="1870488306">
          <w:marLeft w:val="1080"/>
          <w:marRight w:val="0"/>
          <w:marTop w:val="100"/>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53138874">
      <w:bodyDiv w:val="1"/>
      <w:marLeft w:val="0"/>
      <w:marRight w:val="0"/>
      <w:marTop w:val="0"/>
      <w:marBottom w:val="0"/>
      <w:divBdr>
        <w:top w:val="none" w:sz="0" w:space="0" w:color="auto"/>
        <w:left w:val="none" w:sz="0" w:space="0" w:color="auto"/>
        <w:bottom w:val="none" w:sz="0" w:space="0" w:color="auto"/>
        <w:right w:val="none" w:sz="0" w:space="0" w:color="auto"/>
      </w:divBdr>
      <w:divsChild>
        <w:div w:id="787967838">
          <w:marLeft w:val="547"/>
          <w:marRight w:val="0"/>
          <w:marTop w:val="130"/>
          <w:marBottom w:val="0"/>
          <w:divBdr>
            <w:top w:val="none" w:sz="0" w:space="0" w:color="auto"/>
            <w:left w:val="none" w:sz="0" w:space="0" w:color="auto"/>
            <w:bottom w:val="none" w:sz="0" w:space="0" w:color="auto"/>
            <w:right w:val="none" w:sz="0" w:space="0" w:color="auto"/>
          </w:divBdr>
        </w:div>
        <w:div w:id="1073503811">
          <w:marLeft w:val="1166"/>
          <w:marRight w:val="0"/>
          <w:marTop w:val="115"/>
          <w:marBottom w:val="0"/>
          <w:divBdr>
            <w:top w:val="none" w:sz="0" w:space="0" w:color="auto"/>
            <w:left w:val="none" w:sz="0" w:space="0" w:color="auto"/>
            <w:bottom w:val="none" w:sz="0" w:space="0" w:color="auto"/>
            <w:right w:val="none" w:sz="0" w:space="0" w:color="auto"/>
          </w:divBdr>
        </w:div>
        <w:div w:id="1420984040">
          <w:marLeft w:val="1800"/>
          <w:marRight w:val="0"/>
          <w:marTop w:val="96"/>
          <w:marBottom w:val="0"/>
          <w:divBdr>
            <w:top w:val="none" w:sz="0" w:space="0" w:color="auto"/>
            <w:left w:val="none" w:sz="0" w:space="0" w:color="auto"/>
            <w:bottom w:val="none" w:sz="0" w:space="0" w:color="auto"/>
            <w:right w:val="none" w:sz="0" w:space="0" w:color="auto"/>
          </w:divBdr>
        </w:div>
        <w:div w:id="987981442">
          <w:marLeft w:val="1800"/>
          <w:marRight w:val="0"/>
          <w:marTop w:val="96"/>
          <w:marBottom w:val="0"/>
          <w:divBdr>
            <w:top w:val="none" w:sz="0" w:space="0" w:color="auto"/>
            <w:left w:val="none" w:sz="0" w:space="0" w:color="auto"/>
            <w:bottom w:val="none" w:sz="0" w:space="0" w:color="auto"/>
            <w:right w:val="none" w:sz="0" w:space="0" w:color="auto"/>
          </w:divBdr>
        </w:div>
        <w:div w:id="521482646">
          <w:marLeft w:val="1800"/>
          <w:marRight w:val="0"/>
          <w:marTop w:val="96"/>
          <w:marBottom w:val="0"/>
          <w:divBdr>
            <w:top w:val="none" w:sz="0" w:space="0" w:color="auto"/>
            <w:left w:val="none" w:sz="0" w:space="0" w:color="auto"/>
            <w:bottom w:val="none" w:sz="0" w:space="0" w:color="auto"/>
            <w:right w:val="none" w:sz="0" w:space="0" w:color="auto"/>
          </w:divBdr>
        </w:div>
        <w:div w:id="1857647742">
          <w:marLeft w:val="1166"/>
          <w:marRight w:val="0"/>
          <w:marTop w:val="115"/>
          <w:marBottom w:val="0"/>
          <w:divBdr>
            <w:top w:val="none" w:sz="0" w:space="0" w:color="auto"/>
            <w:left w:val="none" w:sz="0" w:space="0" w:color="auto"/>
            <w:bottom w:val="none" w:sz="0" w:space="0" w:color="auto"/>
            <w:right w:val="none" w:sz="0" w:space="0" w:color="auto"/>
          </w:divBdr>
        </w:div>
        <w:div w:id="1255702483">
          <w:marLeft w:val="1800"/>
          <w:marRight w:val="0"/>
          <w:marTop w:val="96"/>
          <w:marBottom w:val="0"/>
          <w:divBdr>
            <w:top w:val="none" w:sz="0" w:space="0" w:color="auto"/>
            <w:left w:val="none" w:sz="0" w:space="0" w:color="auto"/>
            <w:bottom w:val="none" w:sz="0" w:space="0" w:color="auto"/>
            <w:right w:val="none" w:sz="0" w:space="0" w:color="auto"/>
          </w:divBdr>
        </w:div>
        <w:div w:id="1467355994">
          <w:marLeft w:val="1800"/>
          <w:marRight w:val="0"/>
          <w:marTop w:val="96"/>
          <w:marBottom w:val="0"/>
          <w:divBdr>
            <w:top w:val="none" w:sz="0" w:space="0" w:color="auto"/>
            <w:left w:val="none" w:sz="0" w:space="0" w:color="auto"/>
            <w:bottom w:val="none" w:sz="0" w:space="0" w:color="auto"/>
            <w:right w:val="none" w:sz="0" w:space="0" w:color="auto"/>
          </w:divBdr>
        </w:div>
        <w:div w:id="1777020992">
          <w:marLeft w:val="1800"/>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93835837">
      <w:bodyDiv w:val="1"/>
      <w:marLeft w:val="0"/>
      <w:marRight w:val="0"/>
      <w:marTop w:val="0"/>
      <w:marBottom w:val="0"/>
      <w:divBdr>
        <w:top w:val="none" w:sz="0" w:space="0" w:color="auto"/>
        <w:left w:val="none" w:sz="0" w:space="0" w:color="auto"/>
        <w:bottom w:val="none" w:sz="0" w:space="0" w:color="auto"/>
        <w:right w:val="none" w:sz="0" w:space="0" w:color="auto"/>
      </w:divBdr>
      <w:divsChild>
        <w:div w:id="890726647">
          <w:marLeft w:val="547"/>
          <w:marRight w:val="0"/>
          <w:marTop w:val="115"/>
          <w:marBottom w:val="0"/>
          <w:divBdr>
            <w:top w:val="none" w:sz="0" w:space="0" w:color="auto"/>
            <w:left w:val="none" w:sz="0" w:space="0" w:color="auto"/>
            <w:bottom w:val="none" w:sz="0" w:space="0" w:color="auto"/>
            <w:right w:val="none" w:sz="0" w:space="0" w:color="auto"/>
          </w:divBdr>
        </w:div>
        <w:div w:id="171259797">
          <w:marLeft w:val="1166"/>
          <w:marRight w:val="0"/>
          <w:marTop w:val="115"/>
          <w:marBottom w:val="0"/>
          <w:divBdr>
            <w:top w:val="none" w:sz="0" w:space="0" w:color="auto"/>
            <w:left w:val="none" w:sz="0" w:space="0" w:color="auto"/>
            <w:bottom w:val="none" w:sz="0" w:space="0" w:color="auto"/>
            <w:right w:val="none" w:sz="0" w:space="0" w:color="auto"/>
          </w:divBdr>
        </w:div>
        <w:div w:id="1297642922">
          <w:marLeft w:val="1166"/>
          <w:marRight w:val="0"/>
          <w:marTop w:val="115"/>
          <w:marBottom w:val="0"/>
          <w:divBdr>
            <w:top w:val="none" w:sz="0" w:space="0" w:color="auto"/>
            <w:left w:val="none" w:sz="0" w:space="0" w:color="auto"/>
            <w:bottom w:val="none" w:sz="0" w:space="0" w:color="auto"/>
            <w:right w:val="none" w:sz="0" w:space="0" w:color="auto"/>
          </w:divBdr>
        </w:div>
        <w:div w:id="1703088614">
          <w:marLeft w:val="1800"/>
          <w:marRight w:val="0"/>
          <w:marTop w:val="106"/>
          <w:marBottom w:val="0"/>
          <w:divBdr>
            <w:top w:val="none" w:sz="0" w:space="0" w:color="auto"/>
            <w:left w:val="none" w:sz="0" w:space="0" w:color="auto"/>
            <w:bottom w:val="none" w:sz="0" w:space="0" w:color="auto"/>
            <w:right w:val="none" w:sz="0" w:space="0" w:color="auto"/>
          </w:divBdr>
        </w:div>
        <w:div w:id="1990017407">
          <w:marLeft w:val="2520"/>
          <w:marRight w:val="0"/>
          <w:marTop w:val="86"/>
          <w:marBottom w:val="0"/>
          <w:divBdr>
            <w:top w:val="none" w:sz="0" w:space="0" w:color="auto"/>
            <w:left w:val="none" w:sz="0" w:space="0" w:color="auto"/>
            <w:bottom w:val="none" w:sz="0" w:space="0" w:color="auto"/>
            <w:right w:val="none" w:sz="0" w:space="0" w:color="auto"/>
          </w:divBdr>
        </w:div>
        <w:div w:id="1403915014">
          <w:marLeft w:val="547"/>
          <w:marRight w:val="0"/>
          <w:marTop w:val="115"/>
          <w:marBottom w:val="0"/>
          <w:divBdr>
            <w:top w:val="none" w:sz="0" w:space="0" w:color="auto"/>
            <w:left w:val="none" w:sz="0" w:space="0" w:color="auto"/>
            <w:bottom w:val="none" w:sz="0" w:space="0" w:color="auto"/>
            <w:right w:val="none" w:sz="0" w:space="0" w:color="auto"/>
          </w:divBdr>
        </w:div>
        <w:div w:id="1940486715">
          <w:marLeft w:val="1166"/>
          <w:marRight w:val="0"/>
          <w:marTop w:val="115"/>
          <w:marBottom w:val="0"/>
          <w:divBdr>
            <w:top w:val="none" w:sz="0" w:space="0" w:color="auto"/>
            <w:left w:val="none" w:sz="0" w:space="0" w:color="auto"/>
            <w:bottom w:val="none" w:sz="0" w:space="0" w:color="auto"/>
            <w:right w:val="none" w:sz="0" w:space="0" w:color="auto"/>
          </w:divBdr>
        </w:div>
        <w:div w:id="1550997600">
          <w:marLeft w:val="1166"/>
          <w:marRight w:val="0"/>
          <w:marTop w:val="115"/>
          <w:marBottom w:val="0"/>
          <w:divBdr>
            <w:top w:val="none" w:sz="0" w:space="0" w:color="auto"/>
            <w:left w:val="none" w:sz="0" w:space="0" w:color="auto"/>
            <w:bottom w:val="none" w:sz="0" w:space="0" w:color="auto"/>
            <w:right w:val="none" w:sz="0" w:space="0" w:color="auto"/>
          </w:divBdr>
        </w:div>
        <w:div w:id="2017151606">
          <w:marLeft w:val="1166"/>
          <w:marRight w:val="0"/>
          <w:marTop w:val="115"/>
          <w:marBottom w:val="0"/>
          <w:divBdr>
            <w:top w:val="none" w:sz="0" w:space="0" w:color="auto"/>
            <w:left w:val="none" w:sz="0" w:space="0" w:color="auto"/>
            <w:bottom w:val="none" w:sz="0" w:space="0" w:color="auto"/>
            <w:right w:val="none" w:sz="0" w:space="0" w:color="auto"/>
          </w:divBdr>
        </w:div>
      </w:divsChild>
    </w:div>
    <w:div w:id="577716498">
      <w:bodyDiv w:val="1"/>
      <w:marLeft w:val="0"/>
      <w:marRight w:val="0"/>
      <w:marTop w:val="0"/>
      <w:marBottom w:val="0"/>
      <w:divBdr>
        <w:top w:val="none" w:sz="0" w:space="0" w:color="auto"/>
        <w:left w:val="none" w:sz="0" w:space="0" w:color="auto"/>
        <w:bottom w:val="none" w:sz="0" w:space="0" w:color="auto"/>
        <w:right w:val="none" w:sz="0" w:space="0" w:color="auto"/>
      </w:divBdr>
      <w:divsChild>
        <w:div w:id="66728044">
          <w:marLeft w:val="360"/>
          <w:marRight w:val="0"/>
          <w:marTop w:val="200"/>
          <w:marBottom w:val="0"/>
          <w:divBdr>
            <w:top w:val="none" w:sz="0" w:space="0" w:color="auto"/>
            <w:left w:val="none" w:sz="0" w:space="0" w:color="auto"/>
            <w:bottom w:val="none" w:sz="0" w:space="0" w:color="auto"/>
            <w:right w:val="none" w:sz="0" w:space="0" w:color="auto"/>
          </w:divBdr>
        </w:div>
      </w:divsChild>
    </w:div>
    <w:div w:id="618073500">
      <w:bodyDiv w:val="1"/>
      <w:marLeft w:val="0"/>
      <w:marRight w:val="0"/>
      <w:marTop w:val="0"/>
      <w:marBottom w:val="0"/>
      <w:divBdr>
        <w:top w:val="none" w:sz="0" w:space="0" w:color="auto"/>
        <w:left w:val="none" w:sz="0" w:space="0" w:color="auto"/>
        <w:bottom w:val="none" w:sz="0" w:space="0" w:color="auto"/>
        <w:right w:val="none" w:sz="0" w:space="0" w:color="auto"/>
      </w:divBdr>
      <w:divsChild>
        <w:div w:id="1178153554">
          <w:marLeft w:val="360"/>
          <w:marRight w:val="0"/>
          <w:marTop w:val="200"/>
          <w:marBottom w:val="0"/>
          <w:divBdr>
            <w:top w:val="none" w:sz="0" w:space="0" w:color="auto"/>
            <w:left w:val="none" w:sz="0" w:space="0" w:color="auto"/>
            <w:bottom w:val="none" w:sz="0" w:space="0" w:color="auto"/>
            <w:right w:val="none" w:sz="0" w:space="0" w:color="auto"/>
          </w:divBdr>
        </w:div>
        <w:div w:id="1414009348">
          <w:marLeft w:val="1080"/>
          <w:marRight w:val="0"/>
          <w:marTop w:val="100"/>
          <w:marBottom w:val="0"/>
          <w:divBdr>
            <w:top w:val="none" w:sz="0" w:space="0" w:color="auto"/>
            <w:left w:val="none" w:sz="0" w:space="0" w:color="auto"/>
            <w:bottom w:val="none" w:sz="0" w:space="0" w:color="auto"/>
            <w:right w:val="none" w:sz="0" w:space="0" w:color="auto"/>
          </w:divBdr>
        </w:div>
        <w:div w:id="1609042879">
          <w:marLeft w:val="1800"/>
          <w:marRight w:val="0"/>
          <w:marTop w:val="100"/>
          <w:marBottom w:val="0"/>
          <w:divBdr>
            <w:top w:val="none" w:sz="0" w:space="0" w:color="auto"/>
            <w:left w:val="none" w:sz="0" w:space="0" w:color="auto"/>
            <w:bottom w:val="none" w:sz="0" w:space="0" w:color="auto"/>
            <w:right w:val="none" w:sz="0" w:space="0" w:color="auto"/>
          </w:divBdr>
        </w:div>
        <w:div w:id="1557081315">
          <w:marLeft w:val="360"/>
          <w:marRight w:val="0"/>
          <w:marTop w:val="200"/>
          <w:marBottom w:val="0"/>
          <w:divBdr>
            <w:top w:val="none" w:sz="0" w:space="0" w:color="auto"/>
            <w:left w:val="none" w:sz="0" w:space="0" w:color="auto"/>
            <w:bottom w:val="none" w:sz="0" w:space="0" w:color="auto"/>
            <w:right w:val="none" w:sz="0" w:space="0" w:color="auto"/>
          </w:divBdr>
        </w:div>
      </w:divsChild>
    </w:div>
    <w:div w:id="659188006">
      <w:bodyDiv w:val="1"/>
      <w:marLeft w:val="0"/>
      <w:marRight w:val="0"/>
      <w:marTop w:val="0"/>
      <w:marBottom w:val="0"/>
      <w:divBdr>
        <w:top w:val="none" w:sz="0" w:space="0" w:color="auto"/>
        <w:left w:val="none" w:sz="0" w:space="0" w:color="auto"/>
        <w:bottom w:val="none" w:sz="0" w:space="0" w:color="auto"/>
        <w:right w:val="none" w:sz="0" w:space="0" w:color="auto"/>
      </w:divBdr>
      <w:divsChild>
        <w:div w:id="1660230644">
          <w:marLeft w:val="360"/>
          <w:marRight w:val="0"/>
          <w:marTop w:val="200"/>
          <w:marBottom w:val="0"/>
          <w:divBdr>
            <w:top w:val="none" w:sz="0" w:space="0" w:color="auto"/>
            <w:left w:val="none" w:sz="0" w:space="0" w:color="auto"/>
            <w:bottom w:val="none" w:sz="0" w:space="0" w:color="auto"/>
            <w:right w:val="none" w:sz="0" w:space="0" w:color="auto"/>
          </w:divBdr>
        </w:div>
        <w:div w:id="903103416">
          <w:marLeft w:val="360"/>
          <w:marRight w:val="0"/>
          <w:marTop w:val="200"/>
          <w:marBottom w:val="0"/>
          <w:divBdr>
            <w:top w:val="none" w:sz="0" w:space="0" w:color="auto"/>
            <w:left w:val="none" w:sz="0" w:space="0" w:color="auto"/>
            <w:bottom w:val="none" w:sz="0" w:space="0" w:color="auto"/>
            <w:right w:val="none" w:sz="0" w:space="0" w:color="auto"/>
          </w:divBdr>
        </w:div>
        <w:div w:id="216206697">
          <w:marLeft w:val="360"/>
          <w:marRight w:val="0"/>
          <w:marTop w:val="200"/>
          <w:marBottom w:val="0"/>
          <w:divBdr>
            <w:top w:val="none" w:sz="0" w:space="0" w:color="auto"/>
            <w:left w:val="none" w:sz="0" w:space="0" w:color="auto"/>
            <w:bottom w:val="none" w:sz="0" w:space="0" w:color="auto"/>
            <w:right w:val="none" w:sz="0" w:space="0" w:color="auto"/>
          </w:divBdr>
        </w:div>
        <w:div w:id="1721974618">
          <w:marLeft w:val="360"/>
          <w:marRight w:val="0"/>
          <w:marTop w:val="200"/>
          <w:marBottom w:val="0"/>
          <w:divBdr>
            <w:top w:val="none" w:sz="0" w:space="0" w:color="auto"/>
            <w:left w:val="none" w:sz="0" w:space="0" w:color="auto"/>
            <w:bottom w:val="none" w:sz="0" w:space="0" w:color="auto"/>
            <w:right w:val="none" w:sz="0" w:space="0" w:color="auto"/>
          </w:divBdr>
        </w:div>
        <w:div w:id="1865946480">
          <w:marLeft w:val="1080"/>
          <w:marRight w:val="0"/>
          <w:marTop w:val="100"/>
          <w:marBottom w:val="0"/>
          <w:divBdr>
            <w:top w:val="none" w:sz="0" w:space="0" w:color="auto"/>
            <w:left w:val="none" w:sz="0" w:space="0" w:color="auto"/>
            <w:bottom w:val="none" w:sz="0" w:space="0" w:color="auto"/>
            <w:right w:val="none" w:sz="0" w:space="0" w:color="auto"/>
          </w:divBdr>
        </w:div>
        <w:div w:id="2436677">
          <w:marLeft w:val="1080"/>
          <w:marRight w:val="0"/>
          <w:marTop w:val="100"/>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111703385">
      <w:bodyDiv w:val="1"/>
      <w:marLeft w:val="0"/>
      <w:marRight w:val="0"/>
      <w:marTop w:val="0"/>
      <w:marBottom w:val="0"/>
      <w:divBdr>
        <w:top w:val="none" w:sz="0" w:space="0" w:color="auto"/>
        <w:left w:val="none" w:sz="0" w:space="0" w:color="auto"/>
        <w:bottom w:val="none" w:sz="0" w:space="0" w:color="auto"/>
        <w:right w:val="none" w:sz="0" w:space="0" w:color="auto"/>
      </w:divBdr>
      <w:divsChild>
        <w:div w:id="819469400">
          <w:marLeft w:val="547"/>
          <w:marRight w:val="0"/>
          <w:marTop w:val="154"/>
          <w:marBottom w:val="0"/>
          <w:divBdr>
            <w:top w:val="none" w:sz="0" w:space="0" w:color="auto"/>
            <w:left w:val="none" w:sz="0" w:space="0" w:color="auto"/>
            <w:bottom w:val="none" w:sz="0" w:space="0" w:color="auto"/>
            <w:right w:val="none" w:sz="0" w:space="0" w:color="auto"/>
          </w:divBdr>
        </w:div>
        <w:div w:id="1428692540">
          <w:marLeft w:val="547"/>
          <w:marRight w:val="0"/>
          <w:marTop w:val="154"/>
          <w:marBottom w:val="0"/>
          <w:divBdr>
            <w:top w:val="none" w:sz="0" w:space="0" w:color="auto"/>
            <w:left w:val="none" w:sz="0" w:space="0" w:color="auto"/>
            <w:bottom w:val="none" w:sz="0" w:space="0" w:color="auto"/>
            <w:right w:val="none" w:sz="0" w:space="0" w:color="auto"/>
          </w:divBdr>
        </w:div>
        <w:div w:id="1142430800">
          <w:marLeft w:val="1166"/>
          <w:marRight w:val="0"/>
          <w:marTop w:val="134"/>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3622153">
      <w:bodyDiv w:val="1"/>
      <w:marLeft w:val="0"/>
      <w:marRight w:val="0"/>
      <w:marTop w:val="0"/>
      <w:marBottom w:val="0"/>
      <w:divBdr>
        <w:top w:val="none" w:sz="0" w:space="0" w:color="auto"/>
        <w:left w:val="none" w:sz="0" w:space="0" w:color="auto"/>
        <w:bottom w:val="none" w:sz="0" w:space="0" w:color="auto"/>
        <w:right w:val="none" w:sz="0" w:space="0" w:color="auto"/>
      </w:divBdr>
      <w:divsChild>
        <w:div w:id="1731028447">
          <w:marLeft w:val="360"/>
          <w:marRight w:val="0"/>
          <w:marTop w:val="200"/>
          <w:marBottom w:val="0"/>
          <w:divBdr>
            <w:top w:val="none" w:sz="0" w:space="0" w:color="auto"/>
            <w:left w:val="none" w:sz="0" w:space="0" w:color="auto"/>
            <w:bottom w:val="none" w:sz="0" w:space="0" w:color="auto"/>
            <w:right w:val="none" w:sz="0" w:space="0" w:color="auto"/>
          </w:divBdr>
        </w:div>
      </w:divsChild>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59968329">
      <w:bodyDiv w:val="1"/>
      <w:marLeft w:val="0"/>
      <w:marRight w:val="0"/>
      <w:marTop w:val="0"/>
      <w:marBottom w:val="0"/>
      <w:divBdr>
        <w:top w:val="none" w:sz="0" w:space="0" w:color="auto"/>
        <w:left w:val="none" w:sz="0" w:space="0" w:color="auto"/>
        <w:bottom w:val="none" w:sz="0" w:space="0" w:color="auto"/>
        <w:right w:val="none" w:sz="0" w:space="0" w:color="auto"/>
      </w:divBdr>
    </w:div>
    <w:div w:id="1373923462">
      <w:bodyDiv w:val="1"/>
      <w:marLeft w:val="0"/>
      <w:marRight w:val="0"/>
      <w:marTop w:val="0"/>
      <w:marBottom w:val="0"/>
      <w:divBdr>
        <w:top w:val="none" w:sz="0" w:space="0" w:color="auto"/>
        <w:left w:val="none" w:sz="0" w:space="0" w:color="auto"/>
        <w:bottom w:val="none" w:sz="0" w:space="0" w:color="auto"/>
        <w:right w:val="none" w:sz="0" w:space="0" w:color="auto"/>
      </w:divBdr>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389261333">
      <w:bodyDiv w:val="1"/>
      <w:marLeft w:val="0"/>
      <w:marRight w:val="0"/>
      <w:marTop w:val="0"/>
      <w:marBottom w:val="0"/>
      <w:divBdr>
        <w:top w:val="none" w:sz="0" w:space="0" w:color="auto"/>
        <w:left w:val="none" w:sz="0" w:space="0" w:color="auto"/>
        <w:bottom w:val="none" w:sz="0" w:space="0" w:color="auto"/>
        <w:right w:val="none" w:sz="0" w:space="0" w:color="auto"/>
      </w:divBdr>
      <w:divsChild>
        <w:div w:id="739979625">
          <w:marLeft w:val="547"/>
          <w:marRight w:val="0"/>
          <w:marTop w:val="134"/>
          <w:marBottom w:val="0"/>
          <w:divBdr>
            <w:top w:val="none" w:sz="0" w:space="0" w:color="auto"/>
            <w:left w:val="none" w:sz="0" w:space="0" w:color="auto"/>
            <w:bottom w:val="none" w:sz="0" w:space="0" w:color="auto"/>
            <w:right w:val="none" w:sz="0" w:space="0" w:color="auto"/>
          </w:divBdr>
        </w:div>
        <w:div w:id="546528748">
          <w:marLeft w:val="1166"/>
          <w:marRight w:val="0"/>
          <w:marTop w:val="115"/>
          <w:marBottom w:val="0"/>
          <w:divBdr>
            <w:top w:val="none" w:sz="0" w:space="0" w:color="auto"/>
            <w:left w:val="none" w:sz="0" w:space="0" w:color="auto"/>
            <w:bottom w:val="none" w:sz="0" w:space="0" w:color="auto"/>
            <w:right w:val="none" w:sz="0" w:space="0" w:color="auto"/>
          </w:divBdr>
        </w:div>
        <w:div w:id="821970529">
          <w:marLeft w:val="1800"/>
          <w:marRight w:val="0"/>
          <w:marTop w:val="115"/>
          <w:marBottom w:val="0"/>
          <w:divBdr>
            <w:top w:val="none" w:sz="0" w:space="0" w:color="auto"/>
            <w:left w:val="none" w:sz="0" w:space="0" w:color="auto"/>
            <w:bottom w:val="none" w:sz="0" w:space="0" w:color="auto"/>
            <w:right w:val="none" w:sz="0" w:space="0" w:color="auto"/>
          </w:divBdr>
        </w:div>
        <w:div w:id="2051301520">
          <w:marLeft w:val="1800"/>
          <w:marRight w:val="0"/>
          <w:marTop w:val="115"/>
          <w:marBottom w:val="0"/>
          <w:divBdr>
            <w:top w:val="none" w:sz="0" w:space="0" w:color="auto"/>
            <w:left w:val="none" w:sz="0" w:space="0" w:color="auto"/>
            <w:bottom w:val="none" w:sz="0" w:space="0" w:color="auto"/>
            <w:right w:val="none" w:sz="0" w:space="0" w:color="auto"/>
          </w:divBdr>
        </w:div>
        <w:div w:id="1035080777">
          <w:marLeft w:val="1166"/>
          <w:marRight w:val="0"/>
          <w:marTop w:val="115"/>
          <w:marBottom w:val="0"/>
          <w:divBdr>
            <w:top w:val="none" w:sz="0" w:space="0" w:color="auto"/>
            <w:left w:val="none" w:sz="0" w:space="0" w:color="auto"/>
            <w:bottom w:val="none" w:sz="0" w:space="0" w:color="auto"/>
            <w:right w:val="none" w:sz="0" w:space="0" w:color="auto"/>
          </w:divBdr>
        </w:div>
        <w:div w:id="116266375">
          <w:marLeft w:val="1800"/>
          <w:marRight w:val="0"/>
          <w:marTop w:val="115"/>
          <w:marBottom w:val="0"/>
          <w:divBdr>
            <w:top w:val="none" w:sz="0" w:space="0" w:color="auto"/>
            <w:left w:val="none" w:sz="0" w:space="0" w:color="auto"/>
            <w:bottom w:val="none" w:sz="0" w:space="0" w:color="auto"/>
            <w:right w:val="none" w:sz="0" w:space="0" w:color="auto"/>
          </w:divBdr>
        </w:div>
        <w:div w:id="438841594">
          <w:marLeft w:val="1166"/>
          <w:marRight w:val="0"/>
          <w:marTop w:val="115"/>
          <w:marBottom w:val="0"/>
          <w:divBdr>
            <w:top w:val="none" w:sz="0" w:space="0" w:color="auto"/>
            <w:left w:val="none" w:sz="0" w:space="0" w:color="auto"/>
            <w:bottom w:val="none" w:sz="0" w:space="0" w:color="auto"/>
            <w:right w:val="none" w:sz="0" w:space="0" w:color="auto"/>
          </w:divBdr>
        </w:div>
        <w:div w:id="1854301216">
          <w:marLeft w:val="1166"/>
          <w:marRight w:val="0"/>
          <w:marTop w:val="115"/>
          <w:marBottom w:val="0"/>
          <w:divBdr>
            <w:top w:val="none" w:sz="0" w:space="0" w:color="auto"/>
            <w:left w:val="none" w:sz="0" w:space="0" w:color="auto"/>
            <w:bottom w:val="none" w:sz="0" w:space="0" w:color="auto"/>
            <w:right w:val="none" w:sz="0" w:space="0" w:color="auto"/>
          </w:divBdr>
        </w:div>
      </w:divsChild>
    </w:div>
    <w:div w:id="1500845660">
      <w:bodyDiv w:val="1"/>
      <w:marLeft w:val="0"/>
      <w:marRight w:val="0"/>
      <w:marTop w:val="0"/>
      <w:marBottom w:val="0"/>
      <w:divBdr>
        <w:top w:val="none" w:sz="0" w:space="0" w:color="auto"/>
        <w:left w:val="none" w:sz="0" w:space="0" w:color="auto"/>
        <w:bottom w:val="none" w:sz="0" w:space="0" w:color="auto"/>
        <w:right w:val="none" w:sz="0" w:space="0" w:color="auto"/>
      </w:divBdr>
      <w:divsChild>
        <w:div w:id="1397242931">
          <w:marLeft w:val="360"/>
          <w:marRight w:val="0"/>
          <w:marTop w:val="200"/>
          <w:marBottom w:val="0"/>
          <w:divBdr>
            <w:top w:val="none" w:sz="0" w:space="0" w:color="auto"/>
            <w:left w:val="none" w:sz="0" w:space="0" w:color="auto"/>
            <w:bottom w:val="none" w:sz="0" w:space="0" w:color="auto"/>
            <w:right w:val="none" w:sz="0" w:space="0" w:color="auto"/>
          </w:divBdr>
        </w:div>
        <w:div w:id="601182623">
          <w:marLeft w:val="1080"/>
          <w:marRight w:val="0"/>
          <w:marTop w:val="100"/>
          <w:marBottom w:val="0"/>
          <w:divBdr>
            <w:top w:val="none" w:sz="0" w:space="0" w:color="auto"/>
            <w:left w:val="none" w:sz="0" w:space="0" w:color="auto"/>
            <w:bottom w:val="none" w:sz="0" w:space="0" w:color="auto"/>
            <w:right w:val="none" w:sz="0" w:space="0" w:color="auto"/>
          </w:divBdr>
        </w:div>
        <w:div w:id="216556760">
          <w:marLeft w:val="1080"/>
          <w:marRight w:val="0"/>
          <w:marTop w:val="100"/>
          <w:marBottom w:val="0"/>
          <w:divBdr>
            <w:top w:val="none" w:sz="0" w:space="0" w:color="auto"/>
            <w:left w:val="none" w:sz="0" w:space="0" w:color="auto"/>
            <w:bottom w:val="none" w:sz="0" w:space="0" w:color="auto"/>
            <w:right w:val="none" w:sz="0" w:space="0" w:color="auto"/>
          </w:divBdr>
        </w:div>
        <w:div w:id="1812206653">
          <w:marLeft w:val="360"/>
          <w:marRight w:val="0"/>
          <w:marTop w:val="200"/>
          <w:marBottom w:val="0"/>
          <w:divBdr>
            <w:top w:val="none" w:sz="0" w:space="0" w:color="auto"/>
            <w:left w:val="none" w:sz="0" w:space="0" w:color="auto"/>
            <w:bottom w:val="none" w:sz="0" w:space="0" w:color="auto"/>
            <w:right w:val="none" w:sz="0" w:space="0" w:color="auto"/>
          </w:divBdr>
        </w:div>
        <w:div w:id="491024382">
          <w:marLeft w:val="1080"/>
          <w:marRight w:val="0"/>
          <w:marTop w:val="100"/>
          <w:marBottom w:val="0"/>
          <w:divBdr>
            <w:top w:val="none" w:sz="0" w:space="0" w:color="auto"/>
            <w:left w:val="none" w:sz="0" w:space="0" w:color="auto"/>
            <w:bottom w:val="none" w:sz="0" w:space="0" w:color="auto"/>
            <w:right w:val="none" w:sz="0" w:space="0" w:color="auto"/>
          </w:divBdr>
        </w:div>
        <w:div w:id="863711143">
          <w:marLeft w:val="1080"/>
          <w:marRight w:val="0"/>
          <w:marTop w:val="100"/>
          <w:marBottom w:val="0"/>
          <w:divBdr>
            <w:top w:val="none" w:sz="0" w:space="0" w:color="auto"/>
            <w:left w:val="none" w:sz="0" w:space="0" w:color="auto"/>
            <w:bottom w:val="none" w:sz="0" w:space="0" w:color="auto"/>
            <w:right w:val="none" w:sz="0" w:space="0" w:color="auto"/>
          </w:divBdr>
        </w:div>
        <w:div w:id="1573662052">
          <w:marLeft w:val="1080"/>
          <w:marRight w:val="0"/>
          <w:marTop w:val="100"/>
          <w:marBottom w:val="0"/>
          <w:divBdr>
            <w:top w:val="none" w:sz="0" w:space="0" w:color="auto"/>
            <w:left w:val="none" w:sz="0" w:space="0" w:color="auto"/>
            <w:bottom w:val="none" w:sz="0" w:space="0" w:color="auto"/>
            <w:right w:val="none" w:sz="0" w:space="0" w:color="auto"/>
          </w:divBdr>
        </w:div>
        <w:div w:id="419985741">
          <w:marLeft w:val="360"/>
          <w:marRight w:val="0"/>
          <w:marTop w:val="200"/>
          <w:marBottom w:val="0"/>
          <w:divBdr>
            <w:top w:val="none" w:sz="0" w:space="0" w:color="auto"/>
            <w:left w:val="none" w:sz="0" w:space="0" w:color="auto"/>
            <w:bottom w:val="none" w:sz="0" w:space="0" w:color="auto"/>
            <w:right w:val="none" w:sz="0" w:space="0" w:color="auto"/>
          </w:divBdr>
        </w:div>
        <w:div w:id="864095958">
          <w:marLeft w:val="1080"/>
          <w:marRight w:val="0"/>
          <w:marTop w:val="100"/>
          <w:marBottom w:val="0"/>
          <w:divBdr>
            <w:top w:val="none" w:sz="0" w:space="0" w:color="auto"/>
            <w:left w:val="none" w:sz="0" w:space="0" w:color="auto"/>
            <w:bottom w:val="none" w:sz="0" w:space="0" w:color="auto"/>
            <w:right w:val="none" w:sz="0" w:space="0" w:color="auto"/>
          </w:divBdr>
        </w:div>
        <w:div w:id="1526285326">
          <w:marLeft w:val="1080"/>
          <w:marRight w:val="0"/>
          <w:marTop w:val="100"/>
          <w:marBottom w:val="0"/>
          <w:divBdr>
            <w:top w:val="none" w:sz="0" w:space="0" w:color="auto"/>
            <w:left w:val="none" w:sz="0" w:space="0" w:color="auto"/>
            <w:bottom w:val="none" w:sz="0" w:space="0" w:color="auto"/>
            <w:right w:val="none" w:sz="0" w:space="0" w:color="auto"/>
          </w:divBdr>
        </w:div>
        <w:div w:id="1093279568">
          <w:marLeft w:val="1080"/>
          <w:marRight w:val="0"/>
          <w:marTop w:val="100"/>
          <w:marBottom w:val="0"/>
          <w:divBdr>
            <w:top w:val="none" w:sz="0" w:space="0" w:color="auto"/>
            <w:left w:val="none" w:sz="0" w:space="0" w:color="auto"/>
            <w:bottom w:val="none" w:sz="0" w:space="0" w:color="auto"/>
            <w:right w:val="none" w:sz="0" w:space="0" w:color="auto"/>
          </w:divBdr>
        </w:div>
      </w:divsChild>
    </w:div>
    <w:div w:id="1522551426">
      <w:bodyDiv w:val="1"/>
      <w:marLeft w:val="0"/>
      <w:marRight w:val="0"/>
      <w:marTop w:val="0"/>
      <w:marBottom w:val="0"/>
      <w:divBdr>
        <w:top w:val="none" w:sz="0" w:space="0" w:color="auto"/>
        <w:left w:val="none" w:sz="0" w:space="0" w:color="auto"/>
        <w:bottom w:val="none" w:sz="0" w:space="0" w:color="auto"/>
        <w:right w:val="none" w:sz="0" w:space="0" w:color="auto"/>
      </w:divBdr>
      <w:divsChild>
        <w:div w:id="198131765">
          <w:marLeft w:val="360"/>
          <w:marRight w:val="0"/>
          <w:marTop w:val="200"/>
          <w:marBottom w:val="0"/>
          <w:divBdr>
            <w:top w:val="none" w:sz="0" w:space="0" w:color="auto"/>
            <w:left w:val="none" w:sz="0" w:space="0" w:color="auto"/>
            <w:bottom w:val="none" w:sz="0" w:space="0" w:color="auto"/>
            <w:right w:val="none" w:sz="0" w:space="0" w:color="auto"/>
          </w:divBdr>
        </w:div>
        <w:div w:id="993295701">
          <w:marLeft w:val="360"/>
          <w:marRight w:val="0"/>
          <w:marTop w:val="200"/>
          <w:marBottom w:val="0"/>
          <w:divBdr>
            <w:top w:val="none" w:sz="0" w:space="0" w:color="auto"/>
            <w:left w:val="none" w:sz="0" w:space="0" w:color="auto"/>
            <w:bottom w:val="none" w:sz="0" w:space="0" w:color="auto"/>
            <w:right w:val="none" w:sz="0" w:space="0" w:color="auto"/>
          </w:divBdr>
        </w:div>
        <w:div w:id="93209814">
          <w:marLeft w:val="1080"/>
          <w:marRight w:val="0"/>
          <w:marTop w:val="100"/>
          <w:marBottom w:val="0"/>
          <w:divBdr>
            <w:top w:val="none" w:sz="0" w:space="0" w:color="auto"/>
            <w:left w:val="none" w:sz="0" w:space="0" w:color="auto"/>
            <w:bottom w:val="none" w:sz="0" w:space="0" w:color="auto"/>
            <w:right w:val="none" w:sz="0" w:space="0" w:color="auto"/>
          </w:divBdr>
        </w:div>
      </w:divsChild>
    </w:div>
    <w:div w:id="1530989418">
      <w:bodyDiv w:val="1"/>
      <w:marLeft w:val="0"/>
      <w:marRight w:val="0"/>
      <w:marTop w:val="0"/>
      <w:marBottom w:val="0"/>
      <w:divBdr>
        <w:top w:val="none" w:sz="0" w:space="0" w:color="auto"/>
        <w:left w:val="none" w:sz="0" w:space="0" w:color="auto"/>
        <w:bottom w:val="none" w:sz="0" w:space="0" w:color="auto"/>
        <w:right w:val="none" w:sz="0" w:space="0" w:color="auto"/>
      </w:divBdr>
      <w:divsChild>
        <w:div w:id="759177198">
          <w:marLeft w:val="360"/>
          <w:marRight w:val="0"/>
          <w:marTop w:val="200"/>
          <w:marBottom w:val="0"/>
          <w:divBdr>
            <w:top w:val="none" w:sz="0" w:space="0" w:color="auto"/>
            <w:left w:val="none" w:sz="0" w:space="0" w:color="auto"/>
            <w:bottom w:val="none" w:sz="0" w:space="0" w:color="auto"/>
            <w:right w:val="none" w:sz="0" w:space="0" w:color="auto"/>
          </w:divBdr>
        </w:div>
        <w:div w:id="2074307751">
          <w:marLeft w:val="1080"/>
          <w:marRight w:val="0"/>
          <w:marTop w:val="100"/>
          <w:marBottom w:val="0"/>
          <w:divBdr>
            <w:top w:val="none" w:sz="0" w:space="0" w:color="auto"/>
            <w:left w:val="none" w:sz="0" w:space="0" w:color="auto"/>
            <w:bottom w:val="none" w:sz="0" w:space="0" w:color="auto"/>
            <w:right w:val="none" w:sz="0" w:space="0" w:color="auto"/>
          </w:divBdr>
        </w:div>
        <w:div w:id="948705394">
          <w:marLeft w:val="1080"/>
          <w:marRight w:val="0"/>
          <w:marTop w:val="100"/>
          <w:marBottom w:val="0"/>
          <w:divBdr>
            <w:top w:val="none" w:sz="0" w:space="0" w:color="auto"/>
            <w:left w:val="none" w:sz="0" w:space="0" w:color="auto"/>
            <w:bottom w:val="none" w:sz="0" w:space="0" w:color="auto"/>
            <w:right w:val="none" w:sz="0" w:space="0" w:color="auto"/>
          </w:divBdr>
        </w:div>
        <w:div w:id="1467358970">
          <w:marLeft w:val="1080"/>
          <w:marRight w:val="0"/>
          <w:marTop w:val="100"/>
          <w:marBottom w:val="0"/>
          <w:divBdr>
            <w:top w:val="none" w:sz="0" w:space="0" w:color="auto"/>
            <w:left w:val="none" w:sz="0" w:space="0" w:color="auto"/>
            <w:bottom w:val="none" w:sz="0" w:space="0" w:color="auto"/>
            <w:right w:val="none" w:sz="0" w:space="0" w:color="auto"/>
          </w:divBdr>
        </w:div>
      </w:divsChild>
    </w:div>
    <w:div w:id="1572041764">
      <w:bodyDiv w:val="1"/>
      <w:marLeft w:val="0"/>
      <w:marRight w:val="0"/>
      <w:marTop w:val="0"/>
      <w:marBottom w:val="0"/>
      <w:divBdr>
        <w:top w:val="none" w:sz="0" w:space="0" w:color="auto"/>
        <w:left w:val="none" w:sz="0" w:space="0" w:color="auto"/>
        <w:bottom w:val="none" w:sz="0" w:space="0" w:color="auto"/>
        <w:right w:val="none" w:sz="0" w:space="0" w:color="auto"/>
      </w:divBdr>
      <w:divsChild>
        <w:div w:id="1548643827">
          <w:marLeft w:val="547"/>
          <w:marRight w:val="0"/>
          <w:marTop w:val="134"/>
          <w:marBottom w:val="0"/>
          <w:divBdr>
            <w:top w:val="none" w:sz="0" w:space="0" w:color="auto"/>
            <w:left w:val="none" w:sz="0" w:space="0" w:color="auto"/>
            <w:bottom w:val="none" w:sz="0" w:space="0" w:color="auto"/>
            <w:right w:val="none" w:sz="0" w:space="0" w:color="auto"/>
          </w:divBdr>
        </w:div>
        <w:div w:id="136579927">
          <w:marLeft w:val="547"/>
          <w:marRight w:val="0"/>
          <w:marTop w:val="134"/>
          <w:marBottom w:val="0"/>
          <w:divBdr>
            <w:top w:val="none" w:sz="0" w:space="0" w:color="auto"/>
            <w:left w:val="none" w:sz="0" w:space="0" w:color="auto"/>
            <w:bottom w:val="none" w:sz="0" w:space="0" w:color="auto"/>
            <w:right w:val="none" w:sz="0" w:space="0" w:color="auto"/>
          </w:divBdr>
        </w:div>
        <w:div w:id="1783107101">
          <w:marLeft w:val="1166"/>
          <w:marRight w:val="0"/>
          <w:marTop w:val="115"/>
          <w:marBottom w:val="0"/>
          <w:divBdr>
            <w:top w:val="none" w:sz="0" w:space="0" w:color="auto"/>
            <w:left w:val="none" w:sz="0" w:space="0" w:color="auto"/>
            <w:bottom w:val="none" w:sz="0" w:space="0" w:color="auto"/>
            <w:right w:val="none" w:sz="0" w:space="0" w:color="auto"/>
          </w:divBdr>
        </w:div>
        <w:div w:id="65298763">
          <w:marLeft w:val="1800"/>
          <w:marRight w:val="0"/>
          <w:marTop w:val="115"/>
          <w:marBottom w:val="0"/>
          <w:divBdr>
            <w:top w:val="none" w:sz="0" w:space="0" w:color="auto"/>
            <w:left w:val="none" w:sz="0" w:space="0" w:color="auto"/>
            <w:bottom w:val="none" w:sz="0" w:space="0" w:color="auto"/>
            <w:right w:val="none" w:sz="0" w:space="0" w:color="auto"/>
          </w:divBdr>
        </w:div>
        <w:div w:id="1417903603">
          <w:marLeft w:val="2520"/>
          <w:marRight w:val="0"/>
          <w:marTop w:val="96"/>
          <w:marBottom w:val="0"/>
          <w:divBdr>
            <w:top w:val="none" w:sz="0" w:space="0" w:color="auto"/>
            <w:left w:val="none" w:sz="0" w:space="0" w:color="auto"/>
            <w:bottom w:val="none" w:sz="0" w:space="0" w:color="auto"/>
            <w:right w:val="none" w:sz="0" w:space="0" w:color="auto"/>
          </w:divBdr>
        </w:div>
        <w:div w:id="1960530175">
          <w:marLeft w:val="2520"/>
          <w:marRight w:val="0"/>
          <w:marTop w:val="96"/>
          <w:marBottom w:val="0"/>
          <w:divBdr>
            <w:top w:val="none" w:sz="0" w:space="0" w:color="auto"/>
            <w:left w:val="none" w:sz="0" w:space="0" w:color="auto"/>
            <w:bottom w:val="none" w:sz="0" w:space="0" w:color="auto"/>
            <w:right w:val="none" w:sz="0" w:space="0" w:color="auto"/>
          </w:divBdr>
        </w:div>
        <w:div w:id="119539262">
          <w:marLeft w:val="1166"/>
          <w:marRight w:val="0"/>
          <w:marTop w:val="115"/>
          <w:marBottom w:val="0"/>
          <w:divBdr>
            <w:top w:val="none" w:sz="0" w:space="0" w:color="auto"/>
            <w:left w:val="none" w:sz="0" w:space="0" w:color="auto"/>
            <w:bottom w:val="none" w:sz="0" w:space="0" w:color="auto"/>
            <w:right w:val="none" w:sz="0" w:space="0" w:color="auto"/>
          </w:divBdr>
        </w:div>
        <w:div w:id="1928994763">
          <w:marLeft w:val="1166"/>
          <w:marRight w:val="0"/>
          <w:marTop w:val="115"/>
          <w:marBottom w:val="0"/>
          <w:divBdr>
            <w:top w:val="none" w:sz="0" w:space="0" w:color="auto"/>
            <w:left w:val="none" w:sz="0" w:space="0" w:color="auto"/>
            <w:bottom w:val="none" w:sz="0" w:space="0" w:color="auto"/>
            <w:right w:val="none" w:sz="0" w:space="0" w:color="auto"/>
          </w:divBdr>
        </w:div>
        <w:div w:id="1134298815">
          <w:marLeft w:val="1800"/>
          <w:marRight w:val="0"/>
          <w:marTop w:val="115"/>
          <w:marBottom w:val="0"/>
          <w:divBdr>
            <w:top w:val="none" w:sz="0" w:space="0" w:color="auto"/>
            <w:left w:val="none" w:sz="0" w:space="0" w:color="auto"/>
            <w:bottom w:val="none" w:sz="0" w:space="0" w:color="auto"/>
            <w:right w:val="none" w:sz="0" w:space="0" w:color="auto"/>
          </w:divBdr>
        </w:div>
        <w:div w:id="1878352135">
          <w:marLeft w:val="1166"/>
          <w:marRight w:val="0"/>
          <w:marTop w:val="115"/>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9687556">
      <w:bodyDiv w:val="1"/>
      <w:marLeft w:val="0"/>
      <w:marRight w:val="0"/>
      <w:marTop w:val="0"/>
      <w:marBottom w:val="0"/>
      <w:divBdr>
        <w:top w:val="none" w:sz="0" w:space="0" w:color="auto"/>
        <w:left w:val="none" w:sz="0" w:space="0" w:color="auto"/>
        <w:bottom w:val="none" w:sz="0" w:space="0" w:color="auto"/>
        <w:right w:val="none" w:sz="0" w:space="0" w:color="auto"/>
      </w:divBdr>
    </w:div>
    <w:div w:id="1769883632">
      <w:bodyDiv w:val="1"/>
      <w:marLeft w:val="0"/>
      <w:marRight w:val="0"/>
      <w:marTop w:val="0"/>
      <w:marBottom w:val="0"/>
      <w:divBdr>
        <w:top w:val="none" w:sz="0" w:space="0" w:color="auto"/>
        <w:left w:val="none" w:sz="0" w:space="0" w:color="auto"/>
        <w:bottom w:val="none" w:sz="0" w:space="0" w:color="auto"/>
        <w:right w:val="none" w:sz="0" w:space="0" w:color="auto"/>
      </w:divBdr>
      <w:divsChild>
        <w:div w:id="1365247759">
          <w:marLeft w:val="360"/>
          <w:marRight w:val="0"/>
          <w:marTop w:val="200"/>
          <w:marBottom w:val="0"/>
          <w:divBdr>
            <w:top w:val="none" w:sz="0" w:space="0" w:color="auto"/>
            <w:left w:val="none" w:sz="0" w:space="0" w:color="auto"/>
            <w:bottom w:val="none" w:sz="0" w:space="0" w:color="auto"/>
            <w:right w:val="none" w:sz="0" w:space="0" w:color="auto"/>
          </w:divBdr>
        </w:div>
        <w:div w:id="424544651">
          <w:marLeft w:val="1080"/>
          <w:marRight w:val="0"/>
          <w:marTop w:val="100"/>
          <w:marBottom w:val="0"/>
          <w:divBdr>
            <w:top w:val="none" w:sz="0" w:space="0" w:color="auto"/>
            <w:left w:val="none" w:sz="0" w:space="0" w:color="auto"/>
            <w:bottom w:val="none" w:sz="0" w:space="0" w:color="auto"/>
            <w:right w:val="none" w:sz="0" w:space="0" w:color="auto"/>
          </w:divBdr>
        </w:div>
        <w:div w:id="1112017907">
          <w:marLeft w:val="360"/>
          <w:marRight w:val="0"/>
          <w:marTop w:val="200"/>
          <w:marBottom w:val="0"/>
          <w:divBdr>
            <w:top w:val="none" w:sz="0" w:space="0" w:color="auto"/>
            <w:left w:val="none" w:sz="0" w:space="0" w:color="auto"/>
            <w:bottom w:val="none" w:sz="0" w:space="0" w:color="auto"/>
            <w:right w:val="none" w:sz="0" w:space="0" w:color="auto"/>
          </w:divBdr>
        </w:div>
        <w:div w:id="289626729">
          <w:marLeft w:val="1080"/>
          <w:marRight w:val="0"/>
          <w:marTop w:val="100"/>
          <w:marBottom w:val="0"/>
          <w:divBdr>
            <w:top w:val="none" w:sz="0" w:space="0" w:color="auto"/>
            <w:left w:val="none" w:sz="0" w:space="0" w:color="auto"/>
            <w:bottom w:val="none" w:sz="0" w:space="0" w:color="auto"/>
            <w:right w:val="none" w:sz="0" w:space="0" w:color="auto"/>
          </w:divBdr>
        </w:div>
        <w:div w:id="39480320">
          <w:marLeft w:val="108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22699697">
      <w:bodyDiv w:val="1"/>
      <w:marLeft w:val="0"/>
      <w:marRight w:val="0"/>
      <w:marTop w:val="0"/>
      <w:marBottom w:val="0"/>
      <w:divBdr>
        <w:top w:val="none" w:sz="0" w:space="0" w:color="auto"/>
        <w:left w:val="none" w:sz="0" w:space="0" w:color="auto"/>
        <w:bottom w:val="none" w:sz="0" w:space="0" w:color="auto"/>
        <w:right w:val="none" w:sz="0" w:space="0" w:color="auto"/>
      </w:divBdr>
      <w:divsChild>
        <w:div w:id="1737167644">
          <w:marLeft w:val="360"/>
          <w:marRight w:val="0"/>
          <w:marTop w:val="200"/>
          <w:marBottom w:val="0"/>
          <w:divBdr>
            <w:top w:val="none" w:sz="0" w:space="0" w:color="auto"/>
            <w:left w:val="none" w:sz="0" w:space="0" w:color="auto"/>
            <w:bottom w:val="none" w:sz="0" w:space="0" w:color="auto"/>
            <w:right w:val="none" w:sz="0" w:space="0" w:color="auto"/>
          </w:divBdr>
        </w:div>
        <w:div w:id="728961223">
          <w:marLeft w:val="1080"/>
          <w:marRight w:val="0"/>
          <w:marTop w:val="100"/>
          <w:marBottom w:val="0"/>
          <w:divBdr>
            <w:top w:val="none" w:sz="0" w:space="0" w:color="auto"/>
            <w:left w:val="none" w:sz="0" w:space="0" w:color="auto"/>
            <w:bottom w:val="none" w:sz="0" w:space="0" w:color="auto"/>
            <w:right w:val="none" w:sz="0" w:space="0" w:color="auto"/>
          </w:divBdr>
        </w:div>
        <w:div w:id="2019237519">
          <w:marLeft w:val="1080"/>
          <w:marRight w:val="0"/>
          <w:marTop w:val="100"/>
          <w:marBottom w:val="0"/>
          <w:divBdr>
            <w:top w:val="none" w:sz="0" w:space="0" w:color="auto"/>
            <w:left w:val="none" w:sz="0" w:space="0" w:color="auto"/>
            <w:bottom w:val="none" w:sz="0" w:space="0" w:color="auto"/>
            <w:right w:val="none" w:sz="0" w:space="0" w:color="auto"/>
          </w:divBdr>
        </w:div>
        <w:div w:id="1946038614">
          <w:marLeft w:val="1080"/>
          <w:marRight w:val="0"/>
          <w:marTop w:val="100"/>
          <w:marBottom w:val="0"/>
          <w:divBdr>
            <w:top w:val="none" w:sz="0" w:space="0" w:color="auto"/>
            <w:left w:val="none" w:sz="0" w:space="0" w:color="auto"/>
            <w:bottom w:val="none" w:sz="0" w:space="0" w:color="auto"/>
            <w:right w:val="none" w:sz="0" w:space="0" w:color="auto"/>
          </w:divBdr>
        </w:div>
        <w:div w:id="586694774">
          <w:marLeft w:val="360"/>
          <w:marRight w:val="0"/>
          <w:marTop w:val="200"/>
          <w:marBottom w:val="0"/>
          <w:divBdr>
            <w:top w:val="none" w:sz="0" w:space="0" w:color="auto"/>
            <w:left w:val="none" w:sz="0" w:space="0" w:color="auto"/>
            <w:bottom w:val="none" w:sz="0" w:space="0" w:color="auto"/>
            <w:right w:val="none" w:sz="0" w:space="0" w:color="auto"/>
          </w:divBdr>
        </w:div>
        <w:div w:id="1128351670">
          <w:marLeft w:val="1080"/>
          <w:marRight w:val="0"/>
          <w:marTop w:val="100"/>
          <w:marBottom w:val="0"/>
          <w:divBdr>
            <w:top w:val="none" w:sz="0" w:space="0" w:color="auto"/>
            <w:left w:val="none" w:sz="0" w:space="0" w:color="auto"/>
            <w:bottom w:val="none" w:sz="0" w:space="0" w:color="auto"/>
            <w:right w:val="none" w:sz="0" w:space="0" w:color="auto"/>
          </w:divBdr>
        </w:div>
        <w:div w:id="1425571194">
          <w:marLeft w:val="1080"/>
          <w:marRight w:val="0"/>
          <w:marTop w:val="100"/>
          <w:marBottom w:val="0"/>
          <w:divBdr>
            <w:top w:val="none" w:sz="0" w:space="0" w:color="auto"/>
            <w:left w:val="none" w:sz="0" w:space="0" w:color="auto"/>
            <w:bottom w:val="none" w:sz="0" w:space="0" w:color="auto"/>
            <w:right w:val="none" w:sz="0" w:space="0" w:color="auto"/>
          </w:divBdr>
        </w:div>
        <w:div w:id="1244531198">
          <w:marLeft w:val="1080"/>
          <w:marRight w:val="0"/>
          <w:marTop w:val="100"/>
          <w:marBottom w:val="0"/>
          <w:divBdr>
            <w:top w:val="none" w:sz="0" w:space="0" w:color="auto"/>
            <w:left w:val="none" w:sz="0" w:space="0" w:color="auto"/>
            <w:bottom w:val="none" w:sz="0" w:space="0" w:color="auto"/>
            <w:right w:val="none" w:sz="0" w:space="0" w:color="auto"/>
          </w:divBdr>
        </w:div>
        <w:div w:id="1644849579">
          <w:marLeft w:val="360"/>
          <w:marRight w:val="0"/>
          <w:marTop w:val="200"/>
          <w:marBottom w:val="0"/>
          <w:divBdr>
            <w:top w:val="none" w:sz="0" w:space="0" w:color="auto"/>
            <w:left w:val="none" w:sz="0" w:space="0" w:color="auto"/>
            <w:bottom w:val="none" w:sz="0" w:space="0" w:color="auto"/>
            <w:right w:val="none" w:sz="0" w:space="0" w:color="auto"/>
          </w:divBdr>
        </w:div>
        <w:div w:id="552666122">
          <w:marLeft w:val="1080"/>
          <w:marRight w:val="0"/>
          <w:marTop w:val="100"/>
          <w:marBottom w:val="0"/>
          <w:divBdr>
            <w:top w:val="none" w:sz="0" w:space="0" w:color="auto"/>
            <w:left w:val="none" w:sz="0" w:space="0" w:color="auto"/>
            <w:bottom w:val="none" w:sz="0" w:space="0" w:color="auto"/>
            <w:right w:val="none" w:sz="0" w:space="0" w:color="auto"/>
          </w:divBdr>
        </w:div>
      </w:divsChild>
    </w:div>
    <w:div w:id="1858347351">
      <w:bodyDiv w:val="1"/>
      <w:marLeft w:val="0"/>
      <w:marRight w:val="0"/>
      <w:marTop w:val="0"/>
      <w:marBottom w:val="0"/>
      <w:divBdr>
        <w:top w:val="none" w:sz="0" w:space="0" w:color="auto"/>
        <w:left w:val="none" w:sz="0" w:space="0" w:color="auto"/>
        <w:bottom w:val="none" w:sz="0" w:space="0" w:color="auto"/>
        <w:right w:val="none" w:sz="0" w:space="0" w:color="auto"/>
      </w:divBdr>
      <w:divsChild>
        <w:div w:id="574705689">
          <w:marLeft w:val="547"/>
          <w:marRight w:val="0"/>
          <w:marTop w:val="144"/>
          <w:marBottom w:val="0"/>
          <w:divBdr>
            <w:top w:val="none" w:sz="0" w:space="0" w:color="auto"/>
            <w:left w:val="none" w:sz="0" w:space="0" w:color="auto"/>
            <w:bottom w:val="none" w:sz="0" w:space="0" w:color="auto"/>
            <w:right w:val="none" w:sz="0" w:space="0" w:color="auto"/>
          </w:divBdr>
        </w:div>
      </w:divsChild>
    </w:div>
    <w:div w:id="1873297269">
      <w:bodyDiv w:val="1"/>
      <w:marLeft w:val="0"/>
      <w:marRight w:val="0"/>
      <w:marTop w:val="0"/>
      <w:marBottom w:val="0"/>
      <w:divBdr>
        <w:top w:val="none" w:sz="0" w:space="0" w:color="auto"/>
        <w:left w:val="none" w:sz="0" w:space="0" w:color="auto"/>
        <w:bottom w:val="none" w:sz="0" w:space="0" w:color="auto"/>
        <w:right w:val="none" w:sz="0" w:space="0" w:color="auto"/>
      </w:divBdr>
      <w:divsChild>
        <w:div w:id="610818521">
          <w:marLeft w:val="274"/>
          <w:marRight w:val="0"/>
          <w:marTop w:val="0"/>
          <w:marBottom w:val="0"/>
          <w:divBdr>
            <w:top w:val="none" w:sz="0" w:space="0" w:color="auto"/>
            <w:left w:val="none" w:sz="0" w:space="0" w:color="auto"/>
            <w:bottom w:val="none" w:sz="0" w:space="0" w:color="auto"/>
            <w:right w:val="none" w:sz="0" w:space="0" w:color="auto"/>
          </w:divBdr>
        </w:div>
        <w:div w:id="1928466696">
          <w:marLeft w:val="274"/>
          <w:marRight w:val="0"/>
          <w:marTop w:val="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08881462">
      <w:bodyDiv w:val="1"/>
      <w:marLeft w:val="0"/>
      <w:marRight w:val="0"/>
      <w:marTop w:val="0"/>
      <w:marBottom w:val="0"/>
      <w:divBdr>
        <w:top w:val="none" w:sz="0" w:space="0" w:color="auto"/>
        <w:left w:val="none" w:sz="0" w:space="0" w:color="auto"/>
        <w:bottom w:val="none" w:sz="0" w:space="0" w:color="auto"/>
        <w:right w:val="none" w:sz="0" w:space="0" w:color="auto"/>
      </w:divBdr>
    </w:div>
    <w:div w:id="2033143538">
      <w:bodyDiv w:val="1"/>
      <w:marLeft w:val="0"/>
      <w:marRight w:val="0"/>
      <w:marTop w:val="0"/>
      <w:marBottom w:val="0"/>
      <w:divBdr>
        <w:top w:val="none" w:sz="0" w:space="0" w:color="auto"/>
        <w:left w:val="none" w:sz="0" w:space="0" w:color="auto"/>
        <w:bottom w:val="none" w:sz="0" w:space="0" w:color="auto"/>
        <w:right w:val="none" w:sz="0" w:space="0" w:color="auto"/>
      </w:divBdr>
      <w:divsChild>
        <w:div w:id="1342272379">
          <w:marLeft w:val="360"/>
          <w:marRight w:val="0"/>
          <w:marTop w:val="200"/>
          <w:marBottom w:val="0"/>
          <w:divBdr>
            <w:top w:val="none" w:sz="0" w:space="0" w:color="auto"/>
            <w:left w:val="none" w:sz="0" w:space="0" w:color="auto"/>
            <w:bottom w:val="none" w:sz="0" w:space="0" w:color="auto"/>
            <w:right w:val="none" w:sz="0" w:space="0" w:color="auto"/>
          </w:divBdr>
        </w:div>
        <w:div w:id="1924993811">
          <w:marLeft w:val="1080"/>
          <w:marRight w:val="0"/>
          <w:marTop w:val="100"/>
          <w:marBottom w:val="0"/>
          <w:divBdr>
            <w:top w:val="none" w:sz="0" w:space="0" w:color="auto"/>
            <w:left w:val="none" w:sz="0" w:space="0" w:color="auto"/>
            <w:bottom w:val="none" w:sz="0" w:space="0" w:color="auto"/>
            <w:right w:val="none" w:sz="0" w:space="0" w:color="auto"/>
          </w:divBdr>
        </w:div>
        <w:div w:id="1485665441">
          <w:marLeft w:val="1080"/>
          <w:marRight w:val="0"/>
          <w:marTop w:val="100"/>
          <w:marBottom w:val="0"/>
          <w:divBdr>
            <w:top w:val="none" w:sz="0" w:space="0" w:color="auto"/>
            <w:left w:val="none" w:sz="0" w:space="0" w:color="auto"/>
            <w:bottom w:val="none" w:sz="0" w:space="0" w:color="auto"/>
            <w:right w:val="none" w:sz="0" w:space="0" w:color="auto"/>
          </w:divBdr>
        </w:div>
        <w:div w:id="1744136994">
          <w:marLeft w:val="1080"/>
          <w:marRight w:val="0"/>
          <w:marTop w:val="100"/>
          <w:marBottom w:val="0"/>
          <w:divBdr>
            <w:top w:val="none" w:sz="0" w:space="0" w:color="auto"/>
            <w:left w:val="none" w:sz="0" w:space="0" w:color="auto"/>
            <w:bottom w:val="none" w:sz="0" w:space="0" w:color="auto"/>
            <w:right w:val="none" w:sz="0" w:space="0" w:color="auto"/>
          </w:divBdr>
        </w:div>
        <w:div w:id="661007109">
          <w:marLeft w:val="1080"/>
          <w:marRight w:val="0"/>
          <w:marTop w:val="100"/>
          <w:marBottom w:val="0"/>
          <w:divBdr>
            <w:top w:val="none" w:sz="0" w:space="0" w:color="auto"/>
            <w:left w:val="none" w:sz="0" w:space="0" w:color="auto"/>
            <w:bottom w:val="none" w:sz="0" w:space="0" w:color="auto"/>
            <w:right w:val="none" w:sz="0" w:space="0" w:color="auto"/>
          </w:divBdr>
        </w:div>
      </w:divsChild>
    </w:div>
    <w:div w:id="2141025334">
      <w:bodyDiv w:val="1"/>
      <w:marLeft w:val="0"/>
      <w:marRight w:val="0"/>
      <w:marTop w:val="0"/>
      <w:marBottom w:val="0"/>
      <w:divBdr>
        <w:top w:val="none" w:sz="0" w:space="0" w:color="auto"/>
        <w:left w:val="none" w:sz="0" w:space="0" w:color="auto"/>
        <w:bottom w:val="none" w:sz="0" w:space="0" w:color="auto"/>
        <w:right w:val="none" w:sz="0" w:space="0" w:color="auto"/>
      </w:divBdr>
      <w:divsChild>
        <w:div w:id="1219825994">
          <w:marLeft w:val="360"/>
          <w:marRight w:val="0"/>
          <w:marTop w:val="200"/>
          <w:marBottom w:val="0"/>
          <w:divBdr>
            <w:top w:val="none" w:sz="0" w:space="0" w:color="auto"/>
            <w:left w:val="none" w:sz="0" w:space="0" w:color="auto"/>
            <w:bottom w:val="none" w:sz="0" w:space="0" w:color="auto"/>
            <w:right w:val="none" w:sz="0" w:space="0" w:color="auto"/>
          </w:divBdr>
        </w:div>
        <w:div w:id="442117131">
          <w:marLeft w:val="1080"/>
          <w:marRight w:val="0"/>
          <w:marTop w:val="100"/>
          <w:marBottom w:val="0"/>
          <w:divBdr>
            <w:top w:val="none" w:sz="0" w:space="0" w:color="auto"/>
            <w:left w:val="none" w:sz="0" w:space="0" w:color="auto"/>
            <w:bottom w:val="none" w:sz="0" w:space="0" w:color="auto"/>
            <w:right w:val="none" w:sz="0" w:space="0" w:color="auto"/>
          </w:divBdr>
        </w:div>
        <w:div w:id="458112496">
          <w:marLeft w:val="1080"/>
          <w:marRight w:val="0"/>
          <w:marTop w:val="100"/>
          <w:marBottom w:val="0"/>
          <w:divBdr>
            <w:top w:val="none" w:sz="0" w:space="0" w:color="auto"/>
            <w:left w:val="none" w:sz="0" w:space="0" w:color="auto"/>
            <w:bottom w:val="none" w:sz="0" w:space="0" w:color="auto"/>
            <w:right w:val="none" w:sz="0" w:space="0" w:color="auto"/>
          </w:divBdr>
        </w:div>
        <w:div w:id="1804420610">
          <w:marLeft w:val="360"/>
          <w:marRight w:val="0"/>
          <w:marTop w:val="200"/>
          <w:marBottom w:val="0"/>
          <w:divBdr>
            <w:top w:val="none" w:sz="0" w:space="0" w:color="auto"/>
            <w:left w:val="none" w:sz="0" w:space="0" w:color="auto"/>
            <w:bottom w:val="none" w:sz="0" w:space="0" w:color="auto"/>
            <w:right w:val="none" w:sz="0" w:space="0" w:color="auto"/>
          </w:divBdr>
        </w:div>
        <w:div w:id="1209992212">
          <w:marLeft w:val="1080"/>
          <w:marRight w:val="0"/>
          <w:marTop w:val="100"/>
          <w:marBottom w:val="0"/>
          <w:divBdr>
            <w:top w:val="none" w:sz="0" w:space="0" w:color="auto"/>
            <w:left w:val="none" w:sz="0" w:space="0" w:color="auto"/>
            <w:bottom w:val="none" w:sz="0" w:space="0" w:color="auto"/>
            <w:right w:val="none" w:sz="0" w:space="0" w:color="auto"/>
          </w:divBdr>
        </w:div>
        <w:div w:id="222764719">
          <w:marLeft w:val="1080"/>
          <w:marRight w:val="0"/>
          <w:marTop w:val="100"/>
          <w:marBottom w:val="0"/>
          <w:divBdr>
            <w:top w:val="none" w:sz="0" w:space="0" w:color="auto"/>
            <w:left w:val="none" w:sz="0" w:space="0" w:color="auto"/>
            <w:bottom w:val="none" w:sz="0" w:space="0" w:color="auto"/>
            <w:right w:val="none" w:sz="0" w:space="0" w:color="auto"/>
          </w:divBdr>
        </w:div>
        <w:div w:id="1350912434">
          <w:marLeft w:val="1080"/>
          <w:marRight w:val="0"/>
          <w:marTop w:val="100"/>
          <w:marBottom w:val="0"/>
          <w:divBdr>
            <w:top w:val="none" w:sz="0" w:space="0" w:color="auto"/>
            <w:left w:val="none" w:sz="0" w:space="0" w:color="auto"/>
            <w:bottom w:val="none" w:sz="0" w:space="0" w:color="auto"/>
            <w:right w:val="none" w:sz="0" w:space="0" w:color="auto"/>
          </w:divBdr>
        </w:div>
        <w:div w:id="419958790">
          <w:marLeft w:val="360"/>
          <w:marRight w:val="0"/>
          <w:marTop w:val="200"/>
          <w:marBottom w:val="0"/>
          <w:divBdr>
            <w:top w:val="none" w:sz="0" w:space="0" w:color="auto"/>
            <w:left w:val="none" w:sz="0" w:space="0" w:color="auto"/>
            <w:bottom w:val="none" w:sz="0" w:space="0" w:color="auto"/>
            <w:right w:val="none" w:sz="0" w:space="0" w:color="auto"/>
          </w:divBdr>
        </w:div>
        <w:div w:id="1593930646">
          <w:marLeft w:val="1080"/>
          <w:marRight w:val="0"/>
          <w:marTop w:val="100"/>
          <w:marBottom w:val="0"/>
          <w:divBdr>
            <w:top w:val="none" w:sz="0" w:space="0" w:color="auto"/>
            <w:left w:val="none" w:sz="0" w:space="0" w:color="auto"/>
            <w:bottom w:val="none" w:sz="0" w:space="0" w:color="auto"/>
            <w:right w:val="none" w:sz="0" w:space="0" w:color="auto"/>
          </w:divBdr>
        </w:div>
        <w:div w:id="242615740">
          <w:marLeft w:val="1080"/>
          <w:marRight w:val="0"/>
          <w:marTop w:val="100"/>
          <w:marBottom w:val="0"/>
          <w:divBdr>
            <w:top w:val="none" w:sz="0" w:space="0" w:color="auto"/>
            <w:left w:val="none" w:sz="0" w:space="0" w:color="auto"/>
            <w:bottom w:val="none" w:sz="0" w:space="0" w:color="auto"/>
            <w:right w:val="none" w:sz="0" w:space="0" w:color="auto"/>
          </w:divBdr>
        </w:div>
        <w:div w:id="258754138">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0B9854-488F-44F0-A2B2-D4F3C4E8B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3425</TotalTime>
  <Pages>5</Pages>
  <Words>1559</Words>
  <Characters>8889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10428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2625</cp:revision>
  <cp:lastPrinted>2009-01-30T04:53:00Z</cp:lastPrinted>
  <dcterms:created xsi:type="dcterms:W3CDTF">2021-05-11T13:59:00Z</dcterms:created>
  <dcterms:modified xsi:type="dcterms:W3CDTF">2022-04-25T13:12:00Z</dcterms:modified>
</cp:coreProperties>
</file>